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D90C4">
      <w:pPr>
        <w:jc w:val="center"/>
        <w:rPr>
          <w:rFonts w:ascii="宋体" w:hAnsi="宋体" w:eastAsia="宋体"/>
          <w:sz w:val="36"/>
          <w:szCs w:val="36"/>
        </w:rPr>
      </w:pPr>
    </w:p>
    <w:p w14:paraId="696CE9E8">
      <w:pPr>
        <w:jc w:val="center"/>
        <w:rPr>
          <w:rFonts w:ascii="宋体" w:hAnsi="宋体" w:eastAsia="宋体"/>
          <w:sz w:val="36"/>
          <w:szCs w:val="36"/>
        </w:rPr>
      </w:pPr>
      <w:r>
        <w:rPr>
          <w:rFonts w:hint="eastAsia" w:ascii="宋体" w:hAnsi="宋体" w:eastAsia="宋体"/>
          <w:sz w:val="36"/>
          <w:szCs w:val="36"/>
          <w:lang w:val="en-US" w:eastAsia="zh-CN"/>
        </w:rPr>
        <w:t>2025“李宁·红双喜杯”</w:t>
      </w:r>
      <w:r>
        <w:rPr>
          <w:rFonts w:hint="eastAsia" w:ascii="宋体" w:hAnsi="宋体" w:eastAsia="宋体"/>
          <w:sz w:val="36"/>
          <w:szCs w:val="36"/>
        </w:rPr>
        <w:t>中国乒协会员联赛</w:t>
      </w:r>
    </w:p>
    <w:p w14:paraId="3F9D9BD6">
      <w:pPr>
        <w:jc w:val="center"/>
        <w:rPr>
          <w:rFonts w:ascii="宋体" w:hAnsi="宋体" w:eastAsia="宋体"/>
          <w:sz w:val="36"/>
          <w:szCs w:val="36"/>
        </w:rPr>
      </w:pPr>
      <w:r>
        <w:rPr>
          <w:rFonts w:hint="eastAsia" w:ascii="宋体" w:hAnsi="宋体" w:eastAsia="宋体"/>
          <w:sz w:val="36"/>
          <w:szCs w:val="36"/>
        </w:rPr>
        <w:t>办赛要求</w:t>
      </w:r>
    </w:p>
    <w:p w14:paraId="4C767C94">
      <w:pPr>
        <w:jc w:val="center"/>
        <w:rPr>
          <w:rFonts w:ascii="宋体" w:hAnsi="宋体" w:eastAsia="宋体"/>
          <w:sz w:val="36"/>
          <w:szCs w:val="36"/>
        </w:rPr>
      </w:pPr>
    </w:p>
    <w:p w14:paraId="7FC93E86">
      <w:pPr>
        <w:spacing w:line="360" w:lineRule="auto"/>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一、赛事名称</w:t>
      </w:r>
    </w:p>
    <w:p w14:paraId="36F63668">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（一）总决赛名称：</w:t>
      </w:r>
    </w:p>
    <w:p w14:paraId="43F2D1EC">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“李宁·红双喜杯”中国乒协会员联赛总决赛</w:t>
      </w:r>
    </w:p>
    <w:p w14:paraId="1B016E6B">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（二）分站赛名称：</w:t>
      </w:r>
    </w:p>
    <w:p w14:paraId="27FCC02C">
      <w:pPr>
        <w:spacing w:line="360" w:lineRule="auto"/>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“李宁·红双喜杯”中国乒协会员联赛</w:t>
      </w:r>
      <w:r>
        <w:rPr>
          <w:rFonts w:hint="eastAsia" w:ascii="仿宋" w:hAnsi="仿宋" w:eastAsia="仿宋" w:cs="仿宋"/>
          <w:sz w:val="32"/>
          <w:szCs w:val="32"/>
          <w:lang w:val="en-US" w:eastAsia="zh-CN"/>
        </w:rPr>
        <w:t>钻石级分站赛</w:t>
      </w:r>
      <w:r>
        <w:rPr>
          <w:rFonts w:hint="eastAsia" w:ascii="仿宋" w:hAnsi="仿宋" w:eastAsia="仿宋" w:cs="仿宋"/>
          <w:sz w:val="32"/>
          <w:szCs w:val="32"/>
        </w:rPr>
        <w:t>（***站）</w:t>
      </w:r>
      <w:r>
        <w:rPr>
          <w:rFonts w:hint="eastAsia" w:ascii="仿宋" w:hAnsi="仿宋" w:eastAsia="仿宋" w:cs="仿宋"/>
          <w:sz w:val="32"/>
          <w:szCs w:val="32"/>
          <w:lang w:eastAsia="zh-CN"/>
        </w:rPr>
        <w:t>；</w:t>
      </w:r>
    </w:p>
    <w:p w14:paraId="336873C7">
      <w:pPr>
        <w:spacing w:line="360" w:lineRule="auto"/>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“李宁·红双喜杯”中国乒协会员联赛</w:t>
      </w:r>
      <w:r>
        <w:rPr>
          <w:rFonts w:hint="eastAsia" w:ascii="仿宋" w:hAnsi="仿宋" w:eastAsia="仿宋" w:cs="仿宋"/>
          <w:sz w:val="32"/>
          <w:szCs w:val="32"/>
          <w:lang w:val="en-US" w:eastAsia="zh-CN"/>
        </w:rPr>
        <w:t>白金级分站赛</w:t>
      </w:r>
      <w:r>
        <w:rPr>
          <w:rFonts w:hint="eastAsia" w:ascii="仿宋" w:hAnsi="仿宋" w:eastAsia="仿宋" w:cs="仿宋"/>
          <w:sz w:val="32"/>
          <w:szCs w:val="32"/>
        </w:rPr>
        <w:t>（***站）</w:t>
      </w:r>
      <w:r>
        <w:rPr>
          <w:rFonts w:hint="eastAsia" w:ascii="仿宋" w:hAnsi="仿宋" w:eastAsia="仿宋" w:cs="仿宋"/>
          <w:sz w:val="32"/>
          <w:szCs w:val="32"/>
          <w:lang w:eastAsia="zh-CN"/>
        </w:rPr>
        <w:t>；</w:t>
      </w:r>
    </w:p>
    <w:p w14:paraId="260381B0">
      <w:pPr>
        <w:spacing w:line="360" w:lineRule="auto"/>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“李宁·红双喜杯”中国乒协会员联赛</w:t>
      </w:r>
      <w:r>
        <w:rPr>
          <w:rFonts w:hint="eastAsia" w:ascii="仿宋" w:hAnsi="仿宋" w:eastAsia="仿宋" w:cs="仿宋"/>
          <w:sz w:val="32"/>
          <w:szCs w:val="32"/>
          <w:lang w:val="en-US" w:eastAsia="zh-CN"/>
        </w:rPr>
        <w:t>黄金级分站赛</w:t>
      </w:r>
      <w:r>
        <w:rPr>
          <w:rFonts w:hint="eastAsia" w:ascii="仿宋" w:hAnsi="仿宋" w:eastAsia="仿宋" w:cs="仿宋"/>
          <w:sz w:val="32"/>
          <w:szCs w:val="32"/>
        </w:rPr>
        <w:t>（***站）</w:t>
      </w:r>
      <w:r>
        <w:rPr>
          <w:rFonts w:hint="eastAsia" w:ascii="仿宋" w:hAnsi="仿宋" w:eastAsia="仿宋" w:cs="仿宋"/>
          <w:sz w:val="32"/>
          <w:szCs w:val="32"/>
          <w:lang w:eastAsia="zh-CN"/>
        </w:rPr>
        <w:t>；</w:t>
      </w:r>
    </w:p>
    <w:p w14:paraId="65184AE0">
      <w:pPr>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备注：</w:t>
      </w:r>
    </w:p>
    <w:p w14:paraId="76C9817C">
      <w:pPr>
        <w:spacing w:line="360" w:lineRule="auto"/>
        <w:ind w:firstLine="640" w:firstLineChars="200"/>
        <w:jc w:val="left"/>
        <w:rPr>
          <w:rFonts w:ascii="仿宋" w:hAnsi="仿宋" w:eastAsia="仿宋" w:cs="仿宋"/>
          <w:sz w:val="32"/>
          <w:szCs w:val="32"/>
        </w:rPr>
      </w:pPr>
      <w:r>
        <w:rPr>
          <w:rFonts w:hint="eastAsia" w:ascii="仿宋" w:hAnsi="仿宋" w:eastAsia="仿宋" w:cs="仿宋"/>
          <w:color w:val="000000"/>
          <w:sz w:val="32"/>
          <w:szCs w:val="32"/>
        </w:rPr>
        <w:t>总决赛为中国乒乓球协会全民健身A级赛事；</w:t>
      </w:r>
    </w:p>
    <w:p w14:paraId="7164DC1E">
      <w:pPr>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分站赛为中国乒乓球协会全民健身B级赛事。</w:t>
      </w:r>
    </w:p>
    <w:p w14:paraId="79EFF954">
      <w:pPr>
        <w:spacing w:line="360" w:lineRule="auto"/>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二、承办单位资质要求</w:t>
      </w:r>
    </w:p>
    <w:p w14:paraId="4C185B76">
      <w:pPr>
        <w:spacing w:line="360" w:lineRule="auto"/>
        <w:ind w:firstLine="640" w:firstLineChars="200"/>
        <w:jc w:val="left"/>
        <w:rPr>
          <w:rFonts w:ascii="仿宋" w:hAnsi="仿宋" w:eastAsia="仿宋" w:cs="仿宋"/>
          <w:b/>
          <w:bCs/>
          <w:sz w:val="32"/>
          <w:szCs w:val="32"/>
        </w:rPr>
      </w:pPr>
      <w:r>
        <w:rPr>
          <w:rFonts w:hint="eastAsia" w:ascii="仿宋" w:hAnsi="仿宋" w:eastAsia="仿宋" w:cs="仿宋"/>
          <w:sz w:val="32"/>
          <w:szCs w:val="32"/>
        </w:rPr>
        <w:t>承办单位应为地方省市体育行政主管部门、省市乒乓球协会或在国家相关部门登记注册的具备举办体育赛事各项条件和资质的独立法人单位。</w:t>
      </w:r>
    </w:p>
    <w:p w14:paraId="1C3F38EB">
      <w:pPr>
        <w:spacing w:line="360" w:lineRule="auto"/>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三、办赛要求</w:t>
      </w:r>
    </w:p>
    <w:p w14:paraId="2D26B430">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（一）办赛地</w:t>
      </w:r>
    </w:p>
    <w:p w14:paraId="4AC59B51">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1.分站赛：赛事举办地至少应为县级市，场馆和周边酒店距离火车站或机场车程不超过2小时，有高铁站的办赛地点优先。</w:t>
      </w:r>
    </w:p>
    <w:p w14:paraId="09F5186F">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2.总决赛：赛事举办地至少应为地级市，场馆和周边酒店距离高铁站或机场车程不超过2小时。</w:t>
      </w:r>
    </w:p>
    <w:p w14:paraId="41F95FC6">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（二）酒店及交通</w:t>
      </w:r>
    </w:p>
    <w:p w14:paraId="5CB92021">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1.分站赛：场馆周边</w:t>
      </w:r>
      <w:r>
        <w:rPr>
          <w:rFonts w:hint="eastAsia" w:ascii="仿宋" w:hAnsi="仿宋" w:eastAsia="仿宋" w:cs="仿宋"/>
          <w:sz w:val="32"/>
          <w:szCs w:val="32"/>
          <w:lang w:val="en-US" w:eastAsia="zh-CN"/>
        </w:rPr>
        <w:t>10公里范围内</w:t>
      </w:r>
      <w:r>
        <w:rPr>
          <w:rFonts w:hint="eastAsia" w:ascii="仿宋" w:hAnsi="仿宋" w:eastAsia="仿宋" w:cs="仿宋"/>
          <w:sz w:val="32"/>
          <w:szCs w:val="32"/>
        </w:rPr>
        <w:t>应有可解决参赛队伍、</w:t>
      </w:r>
      <w:bookmarkStart w:id="0" w:name="_Hlk150335299"/>
      <w:r>
        <w:rPr>
          <w:rFonts w:hint="eastAsia" w:ascii="仿宋" w:hAnsi="仿宋" w:eastAsia="仿宋" w:cs="仿宋"/>
          <w:sz w:val="32"/>
          <w:szCs w:val="32"/>
        </w:rPr>
        <w:t>技术官员和</w:t>
      </w:r>
      <w:bookmarkEnd w:id="0"/>
      <w:r>
        <w:rPr>
          <w:rFonts w:hint="eastAsia" w:ascii="仿宋" w:hAnsi="仿宋" w:eastAsia="仿宋" w:cs="仿宋"/>
          <w:sz w:val="32"/>
          <w:szCs w:val="32"/>
        </w:rPr>
        <w:t>工作人员约</w:t>
      </w:r>
      <w:r>
        <w:rPr>
          <w:rFonts w:hint="eastAsia" w:ascii="仿宋" w:hAnsi="仿宋" w:eastAsia="仿宋" w:cs="仿宋"/>
          <w:sz w:val="32"/>
          <w:szCs w:val="32"/>
          <w:lang w:val="en-US" w:eastAsia="zh-CN"/>
        </w:rPr>
        <w:t>6</w:t>
      </w:r>
      <w:r>
        <w:rPr>
          <w:rFonts w:hint="eastAsia" w:ascii="仿宋" w:hAnsi="仿宋" w:eastAsia="仿宋" w:cs="仿宋"/>
          <w:sz w:val="32"/>
          <w:szCs w:val="32"/>
        </w:rPr>
        <w:t>00-</w:t>
      </w:r>
      <w:r>
        <w:rPr>
          <w:rFonts w:hint="eastAsia" w:ascii="仿宋" w:hAnsi="仿宋" w:eastAsia="仿宋" w:cs="仿宋"/>
          <w:sz w:val="32"/>
          <w:szCs w:val="32"/>
          <w:lang w:val="en-US" w:eastAsia="zh-CN"/>
        </w:rPr>
        <w:t>10</w:t>
      </w:r>
      <w:r>
        <w:rPr>
          <w:rFonts w:hint="eastAsia" w:ascii="仿宋" w:hAnsi="仿宋" w:eastAsia="仿宋" w:cs="仿宋"/>
          <w:sz w:val="32"/>
          <w:szCs w:val="32"/>
        </w:rPr>
        <w:t>00人食宿的至少三家不同价位档次的酒店</w:t>
      </w:r>
      <w:bookmarkStart w:id="1" w:name="_Hlk150335527"/>
      <w:r>
        <w:rPr>
          <w:rFonts w:hint="eastAsia" w:ascii="仿宋" w:hAnsi="仿宋" w:eastAsia="仿宋" w:cs="仿宋"/>
          <w:sz w:val="32"/>
          <w:szCs w:val="32"/>
        </w:rPr>
        <w:t>（价格范围从每个标间2</w:t>
      </w:r>
      <w:r>
        <w:rPr>
          <w:rFonts w:ascii="仿宋" w:hAnsi="仿宋" w:eastAsia="仿宋" w:cs="仿宋"/>
          <w:sz w:val="32"/>
          <w:szCs w:val="32"/>
        </w:rPr>
        <w:t>00</w:t>
      </w:r>
      <w:r>
        <w:rPr>
          <w:rFonts w:hint="eastAsia" w:ascii="仿宋" w:hAnsi="仿宋" w:eastAsia="仿宋" w:cs="仿宋"/>
          <w:sz w:val="32"/>
          <w:szCs w:val="32"/>
        </w:rPr>
        <w:t>元-</w:t>
      </w:r>
      <w:r>
        <w:rPr>
          <w:rFonts w:hint="eastAsia" w:ascii="仿宋" w:hAnsi="仿宋" w:eastAsia="仿宋" w:cs="仿宋"/>
          <w:sz w:val="32"/>
          <w:szCs w:val="32"/>
          <w:lang w:val="en-US" w:eastAsia="zh-CN"/>
        </w:rPr>
        <w:t>8</w:t>
      </w:r>
      <w:r>
        <w:rPr>
          <w:rFonts w:ascii="仿宋" w:hAnsi="仿宋" w:eastAsia="仿宋" w:cs="仿宋"/>
          <w:sz w:val="32"/>
          <w:szCs w:val="32"/>
        </w:rPr>
        <w:t>00</w:t>
      </w:r>
      <w:r>
        <w:rPr>
          <w:rFonts w:hint="eastAsia" w:ascii="仿宋" w:hAnsi="仿宋" w:eastAsia="仿宋" w:cs="仿宋"/>
          <w:sz w:val="32"/>
          <w:szCs w:val="32"/>
        </w:rPr>
        <w:t>元），</w:t>
      </w:r>
      <w:bookmarkEnd w:id="1"/>
      <w:r>
        <w:rPr>
          <w:rFonts w:hint="eastAsia" w:ascii="仿宋" w:hAnsi="仿宋" w:eastAsia="仿宋" w:cs="仿宋"/>
          <w:sz w:val="32"/>
          <w:szCs w:val="32"/>
        </w:rPr>
        <w:t>承办单位应协调酒店提供最优惠价格。</w:t>
      </w:r>
    </w:p>
    <w:p w14:paraId="6BB82B4B">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2.总决赛：场馆周边</w:t>
      </w:r>
      <w:r>
        <w:rPr>
          <w:rFonts w:hint="eastAsia" w:ascii="仿宋" w:hAnsi="仿宋" w:eastAsia="仿宋" w:cs="仿宋"/>
          <w:sz w:val="32"/>
          <w:szCs w:val="32"/>
          <w:lang w:val="en-US" w:eastAsia="zh-CN"/>
        </w:rPr>
        <w:t>10公里范围内</w:t>
      </w:r>
      <w:r>
        <w:rPr>
          <w:rFonts w:hint="eastAsia" w:ascii="仿宋" w:hAnsi="仿宋" w:eastAsia="仿宋" w:cs="仿宋"/>
          <w:sz w:val="32"/>
          <w:szCs w:val="32"/>
        </w:rPr>
        <w:t>应有可解决参赛队伍、技术官员和工作人员约</w:t>
      </w:r>
      <w:r>
        <w:rPr>
          <w:rFonts w:hint="eastAsia" w:ascii="仿宋" w:hAnsi="仿宋" w:eastAsia="仿宋" w:cs="仿宋"/>
          <w:sz w:val="32"/>
          <w:szCs w:val="32"/>
          <w:lang w:val="en-US" w:eastAsia="zh-CN"/>
        </w:rPr>
        <w:t>20</w:t>
      </w:r>
      <w:r>
        <w:rPr>
          <w:rFonts w:hint="eastAsia" w:ascii="仿宋" w:hAnsi="仿宋" w:eastAsia="仿宋" w:cs="仿宋"/>
          <w:sz w:val="32"/>
          <w:szCs w:val="32"/>
        </w:rPr>
        <w:t>00-</w:t>
      </w:r>
      <w:r>
        <w:rPr>
          <w:rFonts w:hint="eastAsia" w:ascii="仿宋" w:hAnsi="仿宋" w:eastAsia="仿宋" w:cs="仿宋"/>
          <w:sz w:val="32"/>
          <w:szCs w:val="32"/>
          <w:lang w:val="en-US" w:eastAsia="zh-CN"/>
        </w:rPr>
        <w:t>25</w:t>
      </w:r>
      <w:r>
        <w:rPr>
          <w:rFonts w:hint="eastAsia" w:ascii="仿宋" w:hAnsi="仿宋" w:eastAsia="仿宋" w:cs="仿宋"/>
          <w:sz w:val="32"/>
          <w:szCs w:val="32"/>
        </w:rPr>
        <w:t>00人食宿的至少</w:t>
      </w:r>
      <w:r>
        <w:rPr>
          <w:rFonts w:hint="eastAsia" w:ascii="仿宋" w:hAnsi="仿宋" w:eastAsia="仿宋" w:cs="仿宋"/>
          <w:sz w:val="32"/>
          <w:szCs w:val="32"/>
          <w:lang w:val="en-US" w:eastAsia="zh-CN"/>
        </w:rPr>
        <w:t>五</w:t>
      </w:r>
      <w:r>
        <w:rPr>
          <w:rFonts w:hint="eastAsia" w:ascii="仿宋" w:hAnsi="仿宋" w:eastAsia="仿宋" w:cs="仿宋"/>
          <w:sz w:val="32"/>
          <w:szCs w:val="32"/>
        </w:rPr>
        <w:t>家不同价位档次的酒店（价格范围从每个标间2</w:t>
      </w:r>
      <w:r>
        <w:rPr>
          <w:rFonts w:ascii="仿宋" w:hAnsi="仿宋" w:eastAsia="仿宋" w:cs="仿宋"/>
          <w:sz w:val="32"/>
          <w:szCs w:val="32"/>
        </w:rPr>
        <w:t>00</w:t>
      </w:r>
      <w:r>
        <w:rPr>
          <w:rFonts w:hint="eastAsia" w:ascii="仿宋" w:hAnsi="仿宋" w:eastAsia="仿宋" w:cs="仿宋"/>
          <w:sz w:val="32"/>
          <w:szCs w:val="32"/>
        </w:rPr>
        <w:t>元-</w:t>
      </w:r>
      <w:r>
        <w:rPr>
          <w:rFonts w:hint="eastAsia" w:ascii="仿宋" w:hAnsi="仿宋" w:eastAsia="仿宋" w:cs="仿宋"/>
          <w:sz w:val="32"/>
          <w:szCs w:val="32"/>
          <w:lang w:val="en-US" w:eastAsia="zh-CN"/>
        </w:rPr>
        <w:t>8</w:t>
      </w:r>
      <w:r>
        <w:rPr>
          <w:rFonts w:ascii="仿宋" w:hAnsi="仿宋" w:eastAsia="仿宋" w:cs="仿宋"/>
          <w:sz w:val="32"/>
          <w:szCs w:val="32"/>
        </w:rPr>
        <w:t>00</w:t>
      </w:r>
      <w:r>
        <w:rPr>
          <w:rFonts w:hint="eastAsia" w:ascii="仿宋" w:hAnsi="仿宋" w:eastAsia="仿宋" w:cs="仿宋"/>
          <w:sz w:val="32"/>
          <w:szCs w:val="32"/>
        </w:rPr>
        <w:t>元），承办单位应协调酒店提供最优惠价格。</w:t>
      </w:r>
    </w:p>
    <w:p w14:paraId="6D650C95">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3.</w:t>
      </w:r>
      <w:bookmarkStart w:id="2" w:name="_Hlk150335343"/>
      <w:r>
        <w:rPr>
          <w:rFonts w:hint="eastAsia" w:ascii="仿宋" w:hAnsi="仿宋" w:eastAsia="仿宋" w:cs="仿宋"/>
          <w:sz w:val="32"/>
          <w:szCs w:val="32"/>
        </w:rPr>
        <w:t>若场馆和推荐酒店路途超过1.5公里，承办单位应提供</w:t>
      </w:r>
      <w:r>
        <w:rPr>
          <w:rFonts w:hint="eastAsia" w:ascii="仿宋" w:hAnsi="仿宋" w:eastAsia="仿宋" w:cs="仿宋"/>
          <w:sz w:val="32"/>
          <w:szCs w:val="32"/>
          <w:lang w:val="en-US" w:eastAsia="zh-CN"/>
        </w:rPr>
        <w:t>赛会推荐</w:t>
      </w:r>
      <w:r>
        <w:rPr>
          <w:rFonts w:hint="eastAsia" w:ascii="仿宋" w:hAnsi="仿宋" w:eastAsia="仿宋" w:cs="仿宋"/>
          <w:sz w:val="32"/>
          <w:szCs w:val="32"/>
        </w:rPr>
        <w:t>酒店与场馆之间的免费往返大巴，并按照赛事编排制定时刻表。</w:t>
      </w:r>
      <w:bookmarkEnd w:id="2"/>
    </w:p>
    <w:p w14:paraId="248AD96F">
      <w:pPr>
        <w:spacing w:line="360" w:lineRule="auto"/>
        <w:ind w:firstLine="640" w:firstLineChars="200"/>
        <w:jc w:val="left"/>
        <w:rPr>
          <w:rFonts w:ascii="仿宋" w:hAnsi="仿宋" w:eastAsia="仿宋" w:cs="仿宋"/>
          <w:sz w:val="32"/>
          <w:szCs w:val="32"/>
        </w:rPr>
      </w:pPr>
      <w:bookmarkStart w:id="3" w:name="_Hlk150335612"/>
      <w:r>
        <w:rPr>
          <w:rFonts w:hint="eastAsia" w:ascii="仿宋" w:hAnsi="仿宋" w:eastAsia="仿宋" w:cs="仿宋"/>
          <w:sz w:val="32"/>
          <w:szCs w:val="32"/>
        </w:rPr>
        <w:t>（三）比赛场馆和设施设备要求</w:t>
      </w:r>
    </w:p>
    <w:p w14:paraId="71463D3E">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1.场馆安全：比赛场馆必须在一年内进行过全面安全检查，符合国家消防、建筑安全等相关标准和要求。</w:t>
      </w:r>
    </w:p>
    <w:bookmarkEnd w:id="3"/>
    <w:p w14:paraId="309BBDB7">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场馆大小：</w:t>
      </w:r>
    </w:p>
    <w:p w14:paraId="25868CDA">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（1）分站赛：</w:t>
      </w:r>
    </w:p>
    <w:p w14:paraId="1929DF79">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A.钻石级分站赛：</w:t>
      </w:r>
      <w:r>
        <w:rPr>
          <w:rFonts w:hint="eastAsia" w:ascii="仿宋" w:hAnsi="仿宋" w:eastAsia="仿宋" w:cs="仿宋"/>
          <w:sz w:val="32"/>
          <w:szCs w:val="32"/>
        </w:rPr>
        <w:t>场馆可使用面积至少应达到</w:t>
      </w:r>
      <w:r>
        <w:rPr>
          <w:rFonts w:hint="eastAsia" w:ascii="仿宋" w:hAnsi="仿宋" w:eastAsia="仿宋" w:cs="仿宋"/>
          <w:sz w:val="32"/>
          <w:szCs w:val="32"/>
          <w:lang w:val="en-US" w:eastAsia="zh-CN"/>
        </w:rPr>
        <w:t>30</w:t>
      </w:r>
      <w:r>
        <w:rPr>
          <w:rFonts w:hint="eastAsia" w:ascii="仿宋" w:hAnsi="仿宋" w:eastAsia="仿宋" w:cs="仿宋"/>
          <w:sz w:val="32"/>
          <w:szCs w:val="32"/>
        </w:rPr>
        <w:t>00平方米，能摆放至少2</w:t>
      </w:r>
      <w:r>
        <w:rPr>
          <w:rFonts w:hint="eastAsia" w:ascii="仿宋" w:hAnsi="仿宋" w:eastAsia="仿宋" w:cs="仿宋"/>
          <w:sz w:val="32"/>
          <w:szCs w:val="32"/>
          <w:lang w:val="en-US" w:eastAsia="zh-CN"/>
        </w:rPr>
        <w:t>8</w:t>
      </w:r>
      <w:r>
        <w:rPr>
          <w:rFonts w:hint="eastAsia" w:ascii="仿宋" w:hAnsi="仿宋" w:eastAsia="仿宋" w:cs="仿宋"/>
          <w:sz w:val="32"/>
          <w:szCs w:val="32"/>
        </w:rPr>
        <w:t>张球台</w:t>
      </w:r>
      <w:r>
        <w:rPr>
          <w:rFonts w:hint="eastAsia" w:ascii="仿宋" w:hAnsi="仿宋" w:eastAsia="仿宋" w:cs="仿宋"/>
          <w:sz w:val="32"/>
          <w:szCs w:val="32"/>
          <w:lang w:eastAsia="zh-CN"/>
        </w:rPr>
        <w:t>，</w:t>
      </w:r>
      <w:r>
        <w:rPr>
          <w:rFonts w:hint="eastAsia" w:ascii="仿宋" w:hAnsi="仿宋" w:eastAsia="仿宋" w:cs="仿宋"/>
          <w:sz w:val="32"/>
          <w:szCs w:val="32"/>
        </w:rPr>
        <w:t>每张球台场地面积不小于6*12米</w:t>
      </w:r>
      <w:r>
        <w:rPr>
          <w:rFonts w:hint="eastAsia" w:ascii="仿宋" w:hAnsi="仿宋" w:eastAsia="仿宋" w:cs="仿宋"/>
          <w:sz w:val="32"/>
          <w:szCs w:val="32"/>
          <w:lang w:eastAsia="zh-CN"/>
        </w:rPr>
        <w:t>，</w:t>
      </w:r>
      <w:r>
        <w:rPr>
          <w:rFonts w:hint="eastAsia" w:ascii="仿宋" w:hAnsi="仿宋" w:eastAsia="仿宋" w:cs="仿宋"/>
          <w:sz w:val="32"/>
          <w:szCs w:val="32"/>
        </w:rPr>
        <w:t>并留有足够通道空间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可分主副馆，但必须在一个体育中心区域内</w:t>
      </w:r>
      <w:r>
        <w:rPr>
          <w:rFonts w:hint="eastAsia" w:ascii="仿宋" w:hAnsi="仿宋" w:eastAsia="仿宋" w:cs="仿宋"/>
          <w:sz w:val="32"/>
          <w:szCs w:val="32"/>
          <w:lang w:eastAsia="zh-CN"/>
        </w:rPr>
        <w:t>）</w:t>
      </w:r>
      <w:r>
        <w:rPr>
          <w:rFonts w:hint="eastAsia" w:ascii="仿宋" w:hAnsi="仿宋" w:eastAsia="仿宋" w:cs="仿宋"/>
          <w:sz w:val="32"/>
          <w:szCs w:val="32"/>
        </w:rPr>
        <w:t>。</w:t>
      </w:r>
    </w:p>
    <w:p w14:paraId="46E7CF3A">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B.白金级分站赛：</w:t>
      </w:r>
      <w:r>
        <w:rPr>
          <w:rFonts w:hint="eastAsia" w:ascii="仿宋" w:hAnsi="仿宋" w:eastAsia="仿宋" w:cs="仿宋"/>
          <w:sz w:val="32"/>
          <w:szCs w:val="32"/>
        </w:rPr>
        <w:t>场馆可使用面积至少应达到</w:t>
      </w:r>
      <w:r>
        <w:rPr>
          <w:rFonts w:hint="eastAsia" w:ascii="仿宋" w:hAnsi="仿宋" w:eastAsia="仿宋" w:cs="仿宋"/>
          <w:sz w:val="32"/>
          <w:szCs w:val="32"/>
          <w:lang w:val="en-US" w:eastAsia="zh-CN"/>
        </w:rPr>
        <w:t>25</w:t>
      </w:r>
      <w:r>
        <w:rPr>
          <w:rFonts w:hint="eastAsia" w:ascii="仿宋" w:hAnsi="仿宋" w:eastAsia="仿宋" w:cs="仿宋"/>
          <w:sz w:val="32"/>
          <w:szCs w:val="32"/>
        </w:rPr>
        <w:t>00平方米，能摆放至少2</w:t>
      </w:r>
      <w:r>
        <w:rPr>
          <w:rFonts w:hint="eastAsia" w:ascii="仿宋" w:hAnsi="仿宋" w:eastAsia="仿宋" w:cs="仿宋"/>
          <w:sz w:val="32"/>
          <w:szCs w:val="32"/>
          <w:lang w:val="en-US" w:eastAsia="zh-CN"/>
        </w:rPr>
        <w:t>4</w:t>
      </w:r>
      <w:r>
        <w:rPr>
          <w:rFonts w:hint="eastAsia" w:ascii="仿宋" w:hAnsi="仿宋" w:eastAsia="仿宋" w:cs="仿宋"/>
          <w:sz w:val="32"/>
          <w:szCs w:val="32"/>
        </w:rPr>
        <w:t>张球台</w:t>
      </w:r>
      <w:r>
        <w:rPr>
          <w:rFonts w:hint="eastAsia" w:ascii="仿宋" w:hAnsi="仿宋" w:eastAsia="仿宋" w:cs="仿宋"/>
          <w:sz w:val="32"/>
          <w:szCs w:val="32"/>
          <w:lang w:eastAsia="zh-CN"/>
        </w:rPr>
        <w:t>，</w:t>
      </w:r>
      <w:r>
        <w:rPr>
          <w:rFonts w:hint="eastAsia" w:ascii="仿宋" w:hAnsi="仿宋" w:eastAsia="仿宋" w:cs="仿宋"/>
          <w:sz w:val="32"/>
          <w:szCs w:val="32"/>
        </w:rPr>
        <w:t>每张球台场地面积不小于6*12米</w:t>
      </w:r>
      <w:r>
        <w:rPr>
          <w:rFonts w:hint="eastAsia" w:ascii="仿宋" w:hAnsi="仿宋" w:eastAsia="仿宋" w:cs="仿宋"/>
          <w:sz w:val="32"/>
          <w:szCs w:val="32"/>
          <w:lang w:eastAsia="zh-CN"/>
        </w:rPr>
        <w:t>，</w:t>
      </w:r>
      <w:r>
        <w:rPr>
          <w:rFonts w:hint="eastAsia" w:ascii="仿宋" w:hAnsi="仿宋" w:eastAsia="仿宋" w:cs="仿宋"/>
          <w:sz w:val="32"/>
          <w:szCs w:val="32"/>
        </w:rPr>
        <w:t>并留有足够通道空间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可分主副馆，但必须在一个体育中心区域内</w:t>
      </w:r>
      <w:r>
        <w:rPr>
          <w:rFonts w:hint="eastAsia" w:ascii="仿宋" w:hAnsi="仿宋" w:eastAsia="仿宋" w:cs="仿宋"/>
          <w:sz w:val="32"/>
          <w:szCs w:val="32"/>
          <w:lang w:eastAsia="zh-CN"/>
        </w:rPr>
        <w:t>）</w:t>
      </w:r>
      <w:r>
        <w:rPr>
          <w:rFonts w:hint="eastAsia" w:ascii="仿宋" w:hAnsi="仿宋" w:eastAsia="仿宋" w:cs="仿宋"/>
          <w:sz w:val="32"/>
          <w:szCs w:val="32"/>
        </w:rPr>
        <w:t>。</w:t>
      </w:r>
    </w:p>
    <w:p w14:paraId="0709A3A6">
      <w:pPr>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C.黄金级分站赛：</w:t>
      </w:r>
      <w:r>
        <w:rPr>
          <w:rFonts w:hint="eastAsia" w:ascii="仿宋" w:hAnsi="仿宋" w:eastAsia="仿宋" w:cs="仿宋"/>
          <w:sz w:val="32"/>
          <w:szCs w:val="32"/>
        </w:rPr>
        <w:t>场馆可使用面积至少应达到</w:t>
      </w:r>
      <w:r>
        <w:rPr>
          <w:rFonts w:hint="eastAsia" w:ascii="仿宋" w:hAnsi="仿宋" w:eastAsia="仿宋" w:cs="仿宋"/>
          <w:sz w:val="32"/>
          <w:szCs w:val="32"/>
          <w:lang w:val="en-US" w:eastAsia="zh-CN"/>
        </w:rPr>
        <w:t>25</w:t>
      </w:r>
      <w:r>
        <w:rPr>
          <w:rFonts w:hint="eastAsia" w:ascii="仿宋" w:hAnsi="仿宋" w:eastAsia="仿宋" w:cs="仿宋"/>
          <w:sz w:val="32"/>
          <w:szCs w:val="32"/>
        </w:rPr>
        <w:t>00平方米，能摆放至少</w:t>
      </w:r>
      <w:r>
        <w:rPr>
          <w:rFonts w:hint="eastAsia" w:ascii="仿宋" w:hAnsi="仿宋" w:eastAsia="仿宋" w:cs="仿宋"/>
          <w:sz w:val="32"/>
          <w:szCs w:val="32"/>
          <w:lang w:val="en-US" w:eastAsia="zh-CN"/>
        </w:rPr>
        <w:t>24</w:t>
      </w:r>
      <w:r>
        <w:rPr>
          <w:rFonts w:hint="eastAsia" w:ascii="仿宋" w:hAnsi="仿宋" w:eastAsia="仿宋" w:cs="仿宋"/>
          <w:sz w:val="32"/>
          <w:szCs w:val="32"/>
        </w:rPr>
        <w:t>张球台</w:t>
      </w:r>
      <w:r>
        <w:rPr>
          <w:rFonts w:hint="eastAsia" w:ascii="仿宋" w:hAnsi="仿宋" w:eastAsia="仿宋" w:cs="仿宋"/>
          <w:sz w:val="32"/>
          <w:szCs w:val="32"/>
          <w:lang w:eastAsia="zh-CN"/>
        </w:rPr>
        <w:t>，</w:t>
      </w:r>
      <w:r>
        <w:rPr>
          <w:rFonts w:hint="eastAsia" w:ascii="仿宋" w:hAnsi="仿宋" w:eastAsia="仿宋" w:cs="仿宋"/>
          <w:sz w:val="32"/>
          <w:szCs w:val="32"/>
        </w:rPr>
        <w:t>每张球台场地面积不小于6*12米</w:t>
      </w:r>
      <w:r>
        <w:rPr>
          <w:rFonts w:hint="eastAsia" w:ascii="仿宋" w:hAnsi="仿宋" w:eastAsia="仿宋" w:cs="仿宋"/>
          <w:sz w:val="32"/>
          <w:szCs w:val="32"/>
          <w:lang w:eastAsia="zh-CN"/>
        </w:rPr>
        <w:t>，</w:t>
      </w:r>
      <w:r>
        <w:rPr>
          <w:rFonts w:hint="eastAsia" w:ascii="仿宋" w:hAnsi="仿宋" w:eastAsia="仿宋" w:cs="仿宋"/>
          <w:sz w:val="32"/>
          <w:szCs w:val="32"/>
        </w:rPr>
        <w:t>并留有足够通道空间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可分主副馆，但必须在一个体育中心区域内</w:t>
      </w:r>
      <w:r>
        <w:rPr>
          <w:rFonts w:hint="eastAsia" w:ascii="仿宋" w:hAnsi="仿宋" w:eastAsia="仿宋" w:cs="仿宋"/>
          <w:sz w:val="32"/>
          <w:szCs w:val="32"/>
          <w:lang w:eastAsia="zh-CN"/>
        </w:rPr>
        <w:t>）</w:t>
      </w:r>
      <w:r>
        <w:rPr>
          <w:rFonts w:hint="eastAsia" w:ascii="仿宋" w:hAnsi="仿宋" w:eastAsia="仿宋" w:cs="仿宋"/>
          <w:sz w:val="32"/>
          <w:szCs w:val="32"/>
        </w:rPr>
        <w:t>。</w:t>
      </w:r>
    </w:p>
    <w:p w14:paraId="6F114658">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（2）总决赛：场馆可使用面积至少应达到</w:t>
      </w:r>
      <w:r>
        <w:rPr>
          <w:rFonts w:hint="eastAsia" w:ascii="仿宋" w:hAnsi="仿宋" w:eastAsia="仿宋" w:cs="仿宋"/>
          <w:sz w:val="32"/>
          <w:szCs w:val="32"/>
          <w:lang w:val="en-US" w:eastAsia="zh-CN"/>
        </w:rPr>
        <w:t>6</w:t>
      </w:r>
      <w:r>
        <w:rPr>
          <w:rFonts w:hint="eastAsia" w:ascii="仿宋" w:hAnsi="仿宋" w:eastAsia="仿宋" w:cs="仿宋"/>
          <w:sz w:val="32"/>
          <w:szCs w:val="32"/>
        </w:rPr>
        <w:t>000平方米，每张球台场地面积不小于6米*12米并留有足够通道空间，能摆放不少于</w:t>
      </w:r>
      <w:r>
        <w:rPr>
          <w:rFonts w:hint="eastAsia" w:ascii="仿宋" w:hAnsi="仿宋" w:eastAsia="仿宋" w:cs="仿宋"/>
          <w:sz w:val="32"/>
          <w:szCs w:val="32"/>
          <w:lang w:val="en-US" w:eastAsia="zh-CN"/>
        </w:rPr>
        <w:t>60</w:t>
      </w:r>
      <w:r>
        <w:rPr>
          <w:rFonts w:hint="eastAsia" w:ascii="仿宋" w:hAnsi="仿宋" w:eastAsia="仿宋" w:cs="仿宋"/>
          <w:sz w:val="32"/>
          <w:szCs w:val="32"/>
        </w:rPr>
        <w:t>张球台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可分主副馆，但必须在一个体育中心区域内</w:t>
      </w:r>
      <w:r>
        <w:rPr>
          <w:rFonts w:hint="eastAsia" w:ascii="仿宋" w:hAnsi="仿宋" w:eastAsia="仿宋" w:cs="仿宋"/>
          <w:sz w:val="32"/>
          <w:szCs w:val="32"/>
          <w:lang w:eastAsia="zh-CN"/>
        </w:rPr>
        <w:t>）</w:t>
      </w:r>
      <w:r>
        <w:rPr>
          <w:rFonts w:hint="eastAsia" w:ascii="仿宋" w:hAnsi="仿宋" w:eastAsia="仿宋" w:cs="仿宋"/>
          <w:sz w:val="32"/>
          <w:szCs w:val="32"/>
        </w:rPr>
        <w:t>。</w:t>
      </w:r>
    </w:p>
    <w:p w14:paraId="4A87AAFB">
      <w:pPr>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.竞赛器材：配备与比赛规模相适应的包括球台、球、挡板、裁判桌椅等竞赛器材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除主办单位提供的器材外，不足部分要按照协议要求自行补足</w:t>
      </w:r>
      <w:r>
        <w:rPr>
          <w:rFonts w:hint="eastAsia" w:ascii="仿宋" w:hAnsi="仿宋" w:eastAsia="仿宋" w:cs="仿宋"/>
          <w:sz w:val="32"/>
          <w:szCs w:val="32"/>
        </w:rPr>
        <w:t>。</w:t>
      </w:r>
    </w:p>
    <w:p w14:paraId="2F16F145">
      <w:pPr>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.场馆灯光：</w:t>
      </w:r>
    </w:p>
    <w:p w14:paraId="6719B473">
      <w:pPr>
        <w:spacing w:line="360" w:lineRule="auto"/>
        <w:ind w:firstLine="640" w:firstLineChars="200"/>
        <w:jc w:val="left"/>
        <w:rPr>
          <w:rFonts w:ascii="仿宋" w:hAnsi="仿宋" w:eastAsia="仿宋" w:cs="仿宋"/>
          <w:sz w:val="32"/>
          <w:szCs w:val="32"/>
        </w:rPr>
      </w:pPr>
      <w:bookmarkStart w:id="4" w:name="_Hlk150335762"/>
      <w:r>
        <w:rPr>
          <w:rFonts w:hint="eastAsia" w:ascii="仿宋" w:hAnsi="仿宋" w:eastAsia="仿宋" w:cs="仿宋"/>
          <w:sz w:val="32"/>
          <w:szCs w:val="32"/>
        </w:rPr>
        <w:t>比赛场馆的照度应符合国际乒乓球比赛标准，</w:t>
      </w:r>
      <w:r>
        <w:rPr>
          <w:rFonts w:hint="eastAsia" w:ascii="仿宋" w:hAnsi="仿宋" w:eastAsia="仿宋" w:cs="仿宋"/>
          <w:color w:val="000000"/>
          <w:sz w:val="32"/>
          <w:szCs w:val="32"/>
        </w:rPr>
        <w:t>光源距离地面不得少于5米</w:t>
      </w:r>
      <w:r>
        <w:rPr>
          <w:rFonts w:hint="eastAsia" w:ascii="仿宋" w:hAnsi="仿宋" w:eastAsia="仿宋" w:cs="仿宋"/>
          <w:sz w:val="32"/>
          <w:szCs w:val="32"/>
        </w:rPr>
        <w:t>，比赛区域的场地照度不低于1000勒克司，球台表面的照度不低于1200勒克司，直播球台台面的照度不低于1500勒克司，</w:t>
      </w:r>
      <w:r>
        <w:rPr>
          <w:rFonts w:hint="eastAsia" w:ascii="仿宋" w:hAnsi="仿宋" w:eastAsia="仿宋"/>
          <w:sz w:val="32"/>
          <w:szCs w:val="32"/>
        </w:rPr>
        <w:t>场地四周没有直射的自然光。</w:t>
      </w:r>
    </w:p>
    <w:bookmarkEnd w:id="4"/>
    <w:p w14:paraId="20E2432F">
      <w:pPr>
        <w:spacing w:line="360" w:lineRule="auto"/>
        <w:ind w:firstLine="640" w:firstLineChars="200"/>
        <w:jc w:val="left"/>
        <w:rPr>
          <w:rFonts w:ascii="仿宋" w:hAnsi="仿宋" w:eastAsia="仿宋" w:cs="仿宋"/>
          <w:color w:val="000000"/>
          <w:sz w:val="32"/>
          <w:szCs w:val="32"/>
        </w:rPr>
      </w:pPr>
      <w:r>
        <w:rPr>
          <w:rFonts w:ascii="仿宋" w:hAnsi="仿宋" w:eastAsia="仿宋" w:cs="仿宋"/>
          <w:color w:val="000000"/>
          <w:sz w:val="32"/>
          <w:szCs w:val="32"/>
        </w:rPr>
        <w:t>5</w:t>
      </w:r>
      <w:r>
        <w:rPr>
          <w:rFonts w:hint="eastAsia" w:ascii="仿宋" w:hAnsi="仿宋" w:eastAsia="仿宋" w:cs="仿宋"/>
          <w:color w:val="000000"/>
          <w:sz w:val="32"/>
          <w:szCs w:val="32"/>
        </w:rPr>
        <w:t>.场馆地面：</w:t>
      </w:r>
      <w:bookmarkStart w:id="5" w:name="_Hlk150335779"/>
      <w:r>
        <w:rPr>
          <w:rFonts w:hint="eastAsia" w:ascii="仿宋" w:hAnsi="仿宋" w:eastAsia="仿宋" w:cs="仿宋"/>
          <w:color w:val="000000"/>
          <w:sz w:val="32"/>
          <w:szCs w:val="32"/>
        </w:rPr>
        <w:t>比赛区域的地面应铺设符合国际或国家相关标准的专业乒乓球运动地胶或运动木地板</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总决赛场地必须为符合国家相关标准的运动地胶</w:t>
      </w:r>
      <w:r>
        <w:rPr>
          <w:rFonts w:hint="eastAsia" w:ascii="仿宋" w:hAnsi="仿宋" w:eastAsia="仿宋" w:cs="仿宋"/>
          <w:color w:val="000000"/>
          <w:sz w:val="32"/>
          <w:szCs w:val="32"/>
        </w:rPr>
        <w:t>。</w:t>
      </w:r>
      <w:bookmarkEnd w:id="5"/>
    </w:p>
    <w:p w14:paraId="23DB7A25">
      <w:pPr>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.场馆温度：比赛场馆须有空调和暖气，保证比赛期间场馆内温度控制在19-26摄氏度之间。</w:t>
      </w:r>
    </w:p>
    <w:p w14:paraId="7D27D8CE">
      <w:pPr>
        <w:spacing w:line="360" w:lineRule="auto"/>
        <w:ind w:firstLine="640" w:firstLineChars="200"/>
        <w:jc w:val="left"/>
        <w:rPr>
          <w:rFonts w:ascii="仿宋" w:hAnsi="仿宋" w:eastAsia="仿宋" w:cs="仿宋"/>
          <w:color w:val="000000"/>
          <w:sz w:val="32"/>
          <w:szCs w:val="32"/>
        </w:rPr>
      </w:pPr>
      <w:r>
        <w:rPr>
          <w:rFonts w:ascii="仿宋" w:hAnsi="仿宋" w:eastAsia="仿宋" w:cs="仿宋"/>
          <w:color w:val="000000"/>
          <w:sz w:val="32"/>
          <w:szCs w:val="32"/>
        </w:rPr>
        <w:t>7</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场馆网络：比赛场馆应具备可满足网络视频传播需求的无线网络</w:t>
      </w:r>
      <w:r>
        <w:rPr>
          <w:rFonts w:hint="eastAsia" w:ascii="仿宋" w:hAnsi="仿宋" w:eastAsia="仿宋" w:cs="仿宋"/>
          <w:color w:val="000000"/>
          <w:sz w:val="32"/>
          <w:szCs w:val="32"/>
        </w:rPr>
        <w:t>。</w:t>
      </w:r>
    </w:p>
    <w:p w14:paraId="67168C62">
      <w:pPr>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.应征单位需提供比赛场馆示意图，比赛场馆内外照片若干张，以及其他相关的补充材料。</w:t>
      </w:r>
    </w:p>
    <w:p w14:paraId="56435EC2">
      <w:pPr>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.在比赛场馆或入住酒店提供可容纳分站赛至少为100人，总决赛至少为200人的会议室，以便于召开裁判长、领队、教练联席会议，并提供抽签需要的投影仪、幕布、音响等设备。</w:t>
      </w:r>
    </w:p>
    <w:p w14:paraId="1AA438D0">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（四）承办单位应在开赛前两个月提供</w:t>
      </w:r>
      <w:r>
        <w:rPr>
          <w:rFonts w:hint="eastAsia" w:ascii="仿宋" w:hAnsi="仿宋" w:eastAsia="仿宋" w:cs="仿宋"/>
          <w:sz w:val="32"/>
          <w:szCs w:val="32"/>
          <w:lang w:val="en-US" w:eastAsia="zh-CN"/>
        </w:rPr>
        <w:t>正式的</w:t>
      </w:r>
      <w:r>
        <w:rPr>
          <w:rFonts w:hint="eastAsia" w:ascii="仿宋" w:hAnsi="仿宋" w:eastAsia="仿宋" w:cs="仿宋"/>
          <w:sz w:val="32"/>
          <w:szCs w:val="32"/>
        </w:rPr>
        <w:t>赛事组织方案、赛事安全保障方案（含“熔断”机制）、赛事医疗</w:t>
      </w:r>
      <w:r>
        <w:rPr>
          <w:rFonts w:hint="eastAsia" w:ascii="仿宋" w:hAnsi="仿宋" w:eastAsia="仿宋" w:cs="仿宋"/>
          <w:b w:val="0"/>
          <w:bCs w:val="0"/>
          <w:sz w:val="32"/>
          <w:szCs w:val="32"/>
        </w:rPr>
        <w:t>应急方案、宣传及舆情应对方案等。</w:t>
      </w:r>
    </w:p>
    <w:p w14:paraId="7A064E61">
      <w:pPr>
        <w:spacing w:line="360" w:lineRule="auto"/>
        <w:ind w:firstLine="640" w:firstLineChars="200"/>
        <w:jc w:val="left"/>
        <w:rPr>
          <w:rFonts w:ascii="仿宋" w:hAnsi="仿宋" w:eastAsia="仿宋" w:cs="仿宋"/>
          <w:sz w:val="32"/>
          <w:szCs w:val="32"/>
        </w:rPr>
      </w:pPr>
      <w:bookmarkStart w:id="6" w:name="_Hlk65659313"/>
      <w:r>
        <w:rPr>
          <w:rFonts w:hint="eastAsia" w:ascii="仿宋" w:hAnsi="仿宋" w:eastAsia="仿宋" w:cs="仿宋"/>
          <w:sz w:val="32"/>
          <w:szCs w:val="32"/>
        </w:rPr>
        <w:t>（五）商务权益</w:t>
      </w:r>
    </w:p>
    <w:p w14:paraId="4FDC8E03">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办赛经费：</w:t>
      </w:r>
    </w:p>
    <w:p w14:paraId="5BF5790A">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（1）总冠名：202</w:t>
      </w:r>
      <w:r>
        <w:rPr>
          <w:rFonts w:hint="eastAsia" w:ascii="仿宋" w:hAnsi="仿宋" w:eastAsia="仿宋" w:cs="仿宋"/>
          <w:sz w:val="32"/>
          <w:szCs w:val="32"/>
          <w:lang w:val="en-US" w:eastAsia="zh-CN"/>
        </w:rPr>
        <w:t>5</w:t>
      </w:r>
      <w:r>
        <w:rPr>
          <w:rFonts w:hint="eastAsia" w:ascii="仿宋" w:hAnsi="仿宋" w:eastAsia="仿宋" w:cs="仿宋"/>
          <w:sz w:val="32"/>
          <w:szCs w:val="32"/>
        </w:rPr>
        <w:t>年中国乒乓球协会会员联赛（含分站赛和总决赛）的总冠名为“李宁·红双喜杯”。</w:t>
      </w:r>
    </w:p>
    <w:p w14:paraId="5D2F27AC">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（2）总决赛的承办单位将为此获得</w:t>
      </w:r>
      <w:r>
        <w:rPr>
          <w:rFonts w:hint="eastAsia" w:ascii="仿宋" w:hAnsi="仿宋" w:eastAsia="仿宋" w:cs="仿宋"/>
          <w:sz w:val="32"/>
          <w:szCs w:val="32"/>
          <w:lang w:val="en-US" w:eastAsia="zh-CN"/>
        </w:rPr>
        <w:t>6</w:t>
      </w:r>
      <w:r>
        <w:rPr>
          <w:rFonts w:hint="eastAsia" w:ascii="仿宋" w:hAnsi="仿宋" w:eastAsia="仿宋" w:cs="仿宋"/>
          <w:sz w:val="32"/>
          <w:szCs w:val="32"/>
        </w:rPr>
        <w:t>0万元人民币的办赛启动经费，不足部分由承办单位自行解决。</w:t>
      </w:r>
    </w:p>
    <w:p w14:paraId="15B51A23">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钻石级</w:t>
      </w:r>
      <w:r>
        <w:rPr>
          <w:rFonts w:hint="eastAsia" w:ascii="仿宋" w:hAnsi="仿宋" w:eastAsia="仿宋" w:cs="仿宋"/>
          <w:sz w:val="32"/>
          <w:szCs w:val="32"/>
        </w:rPr>
        <w:t>分站赛的承办单位将</w:t>
      </w:r>
      <w:r>
        <w:rPr>
          <w:rFonts w:hint="eastAsia" w:ascii="仿宋" w:hAnsi="仿宋" w:eastAsia="仿宋" w:cs="仿宋"/>
          <w:sz w:val="32"/>
          <w:szCs w:val="32"/>
          <w:lang w:val="en-US" w:eastAsia="zh-CN"/>
        </w:rPr>
        <w:t>为此</w:t>
      </w:r>
      <w:r>
        <w:rPr>
          <w:rFonts w:hint="eastAsia" w:ascii="仿宋" w:hAnsi="仿宋" w:eastAsia="仿宋" w:cs="仿宋"/>
          <w:sz w:val="32"/>
          <w:szCs w:val="32"/>
        </w:rPr>
        <w:t>获得1</w:t>
      </w:r>
      <w:r>
        <w:rPr>
          <w:rFonts w:hint="eastAsia" w:ascii="仿宋" w:hAnsi="仿宋" w:eastAsia="仿宋" w:cs="仿宋"/>
          <w:sz w:val="32"/>
          <w:szCs w:val="32"/>
          <w:lang w:val="en-US" w:eastAsia="zh-CN"/>
        </w:rPr>
        <w:t>5</w:t>
      </w:r>
      <w:r>
        <w:rPr>
          <w:rFonts w:hint="eastAsia" w:ascii="仿宋" w:hAnsi="仿宋" w:eastAsia="仿宋" w:cs="仿宋"/>
          <w:sz w:val="32"/>
          <w:szCs w:val="32"/>
        </w:rPr>
        <w:t>万元人民币的办赛启动经费，不足部分由承办单位自行解决。</w:t>
      </w:r>
    </w:p>
    <w:p w14:paraId="28218A49">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白金级</w:t>
      </w:r>
      <w:r>
        <w:rPr>
          <w:rFonts w:hint="eastAsia" w:ascii="仿宋" w:hAnsi="仿宋" w:eastAsia="仿宋" w:cs="仿宋"/>
          <w:sz w:val="32"/>
          <w:szCs w:val="32"/>
        </w:rPr>
        <w:t>分站赛的承办单位将</w:t>
      </w:r>
      <w:r>
        <w:rPr>
          <w:rFonts w:hint="eastAsia" w:ascii="仿宋" w:hAnsi="仿宋" w:eastAsia="仿宋" w:cs="仿宋"/>
          <w:sz w:val="32"/>
          <w:szCs w:val="32"/>
          <w:lang w:val="en-US" w:eastAsia="zh-CN"/>
        </w:rPr>
        <w:t>为此</w:t>
      </w:r>
      <w:r>
        <w:rPr>
          <w:rFonts w:hint="eastAsia" w:ascii="仿宋" w:hAnsi="仿宋" w:eastAsia="仿宋" w:cs="仿宋"/>
          <w:sz w:val="32"/>
          <w:szCs w:val="32"/>
        </w:rPr>
        <w:t>获得1</w:t>
      </w:r>
      <w:r>
        <w:rPr>
          <w:rFonts w:hint="eastAsia" w:ascii="仿宋" w:hAnsi="仿宋" w:eastAsia="仿宋" w:cs="仿宋"/>
          <w:sz w:val="32"/>
          <w:szCs w:val="32"/>
          <w:lang w:val="en-US" w:eastAsia="zh-CN"/>
        </w:rPr>
        <w:t>0</w:t>
      </w:r>
      <w:r>
        <w:rPr>
          <w:rFonts w:hint="eastAsia" w:ascii="仿宋" w:hAnsi="仿宋" w:eastAsia="仿宋" w:cs="仿宋"/>
          <w:sz w:val="32"/>
          <w:szCs w:val="32"/>
        </w:rPr>
        <w:t>万元人民币的办赛启动经费，不足部分由承办单位自行解决。</w:t>
      </w:r>
    </w:p>
    <w:p w14:paraId="157A6B0D">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黄金级</w:t>
      </w:r>
      <w:r>
        <w:rPr>
          <w:rFonts w:hint="eastAsia" w:ascii="仿宋" w:hAnsi="仿宋" w:eastAsia="仿宋" w:cs="仿宋"/>
          <w:sz w:val="32"/>
          <w:szCs w:val="32"/>
        </w:rPr>
        <w:t>分站赛的承办单位将</w:t>
      </w:r>
      <w:r>
        <w:rPr>
          <w:rFonts w:hint="eastAsia" w:ascii="仿宋" w:hAnsi="仿宋" w:eastAsia="仿宋" w:cs="仿宋"/>
          <w:sz w:val="32"/>
          <w:szCs w:val="32"/>
          <w:lang w:val="en-US" w:eastAsia="zh-CN"/>
        </w:rPr>
        <w:t>为此</w:t>
      </w:r>
      <w:r>
        <w:rPr>
          <w:rFonts w:hint="eastAsia" w:ascii="仿宋" w:hAnsi="仿宋" w:eastAsia="仿宋" w:cs="仿宋"/>
          <w:sz w:val="32"/>
          <w:szCs w:val="32"/>
        </w:rPr>
        <w:t>获得</w:t>
      </w:r>
      <w:r>
        <w:rPr>
          <w:rFonts w:hint="eastAsia" w:ascii="仿宋" w:hAnsi="仿宋" w:eastAsia="仿宋" w:cs="仿宋"/>
          <w:sz w:val="32"/>
          <w:szCs w:val="32"/>
          <w:lang w:val="en-US" w:eastAsia="zh-CN"/>
        </w:rPr>
        <w:t>5</w:t>
      </w:r>
      <w:r>
        <w:rPr>
          <w:rFonts w:hint="eastAsia" w:ascii="仿宋" w:hAnsi="仿宋" w:eastAsia="仿宋" w:cs="仿宋"/>
          <w:sz w:val="32"/>
          <w:szCs w:val="32"/>
        </w:rPr>
        <w:t>万元人民币的办赛启动经费，不足部分由承办单位自行解决。</w:t>
      </w:r>
    </w:p>
    <w:p w14:paraId="15B4D228">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竞赛器材：由</w:t>
      </w:r>
      <w:r>
        <w:rPr>
          <w:rFonts w:hint="eastAsia" w:ascii="仿宋" w:hAnsi="仿宋" w:eastAsia="仿宋" w:cs="仿宋"/>
          <w:sz w:val="32"/>
          <w:szCs w:val="32"/>
          <w:lang w:val="en-US" w:eastAsia="zh-CN"/>
        </w:rPr>
        <w:t>赛事冠名赞助商</w:t>
      </w:r>
      <w:r>
        <w:rPr>
          <w:rFonts w:hint="eastAsia" w:ascii="仿宋" w:hAnsi="仿宋" w:eastAsia="仿宋" w:cs="仿宋"/>
          <w:sz w:val="32"/>
          <w:szCs w:val="32"/>
        </w:rPr>
        <w:t>提供</w:t>
      </w:r>
      <w:r>
        <w:rPr>
          <w:rFonts w:hint="eastAsia" w:ascii="仿宋" w:hAnsi="仿宋" w:eastAsia="仿宋" w:cs="仿宋"/>
          <w:sz w:val="32"/>
          <w:szCs w:val="32"/>
          <w:lang w:val="en-US" w:eastAsia="zh-CN"/>
        </w:rPr>
        <w:t>小</w:t>
      </w:r>
      <w:r>
        <w:rPr>
          <w:rFonts w:hint="eastAsia" w:ascii="仿宋" w:hAnsi="仿宋" w:eastAsia="仿宋" w:cs="仿宋"/>
          <w:sz w:val="32"/>
          <w:szCs w:val="32"/>
        </w:rPr>
        <w:t>部分球台</w:t>
      </w:r>
      <w:r>
        <w:rPr>
          <w:rFonts w:hint="eastAsia" w:ascii="仿宋" w:hAnsi="仿宋" w:eastAsia="仿宋" w:cs="仿宋"/>
          <w:sz w:val="32"/>
          <w:szCs w:val="32"/>
          <w:lang w:eastAsia="zh-CN"/>
        </w:rPr>
        <w:t>、</w:t>
      </w:r>
      <w:r>
        <w:rPr>
          <w:rFonts w:hint="eastAsia" w:ascii="仿宋" w:hAnsi="仿宋" w:eastAsia="仿宋" w:cs="仿宋"/>
          <w:sz w:val="32"/>
          <w:szCs w:val="32"/>
        </w:rPr>
        <w:t>比赛</w:t>
      </w:r>
      <w:r>
        <w:rPr>
          <w:rFonts w:hint="eastAsia" w:ascii="仿宋" w:hAnsi="仿宋" w:eastAsia="仿宋" w:cs="仿宋"/>
          <w:sz w:val="32"/>
          <w:szCs w:val="32"/>
          <w:lang w:val="en-US" w:eastAsia="zh-CN"/>
        </w:rPr>
        <w:t>用</w:t>
      </w:r>
      <w:r>
        <w:rPr>
          <w:rFonts w:hint="eastAsia" w:ascii="仿宋" w:hAnsi="仿宋" w:eastAsia="仿宋" w:cs="仿宋"/>
          <w:sz w:val="32"/>
          <w:szCs w:val="32"/>
        </w:rPr>
        <w:t>球和挡板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参照办赛协议执行</w:t>
      </w:r>
      <w:r>
        <w:rPr>
          <w:rFonts w:hint="eastAsia" w:ascii="仿宋" w:hAnsi="仿宋" w:eastAsia="仿宋" w:cs="仿宋"/>
          <w:sz w:val="32"/>
          <w:szCs w:val="32"/>
          <w:lang w:eastAsia="zh-CN"/>
        </w:rPr>
        <w:t>）</w:t>
      </w:r>
      <w:r>
        <w:rPr>
          <w:rFonts w:hint="eastAsia" w:ascii="仿宋" w:hAnsi="仿宋" w:eastAsia="仿宋" w:cs="仿宋"/>
          <w:sz w:val="32"/>
          <w:szCs w:val="32"/>
        </w:rPr>
        <w:t>，器材不足部分由承办单位自行解决。</w:t>
      </w:r>
    </w:p>
    <w:p w14:paraId="066FB955">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其他赞助：由承办单位根据办赛协议自行开发，但不得与总冠名单位的行业产生冲突。</w:t>
      </w:r>
    </w:p>
    <w:p w14:paraId="7603EFA0">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主办单位享有85%的官方文件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赛事转播</w:t>
      </w:r>
      <w:r>
        <w:rPr>
          <w:rFonts w:hint="eastAsia" w:ascii="仿宋" w:hAnsi="仿宋" w:eastAsia="仿宋" w:cs="仿宋"/>
          <w:sz w:val="32"/>
          <w:szCs w:val="32"/>
        </w:rPr>
        <w:t>和现场广告权益，承办单位享有15%的</w:t>
      </w:r>
      <w:r>
        <w:rPr>
          <w:rFonts w:hint="eastAsia" w:ascii="仿宋" w:hAnsi="仿宋" w:eastAsia="仿宋" w:cs="仿宋"/>
          <w:sz w:val="32"/>
          <w:szCs w:val="32"/>
          <w:lang w:val="en-US" w:eastAsia="zh-CN"/>
        </w:rPr>
        <w:t>相关</w:t>
      </w:r>
      <w:r>
        <w:rPr>
          <w:rFonts w:hint="eastAsia" w:ascii="仿宋" w:hAnsi="仿宋" w:eastAsia="仿宋" w:cs="仿宋"/>
          <w:sz w:val="32"/>
          <w:szCs w:val="32"/>
        </w:rPr>
        <w:t>权益。</w:t>
      </w:r>
    </w:p>
    <w:p w14:paraId="5C5A710B">
      <w:pPr>
        <w:spacing w:line="360" w:lineRule="auto"/>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lang w:val="en-US" w:eastAsia="zh-CN"/>
        </w:rPr>
        <w:t>参赛包、奖品和奖金</w:t>
      </w:r>
    </w:p>
    <w:p w14:paraId="0F1D9828">
      <w:pPr>
        <w:spacing w:line="360" w:lineRule="auto"/>
        <w:ind w:firstLine="640" w:firstLineChars="200"/>
        <w:jc w:val="left"/>
        <w:rPr>
          <w:rFonts w:hint="default" w:ascii="仿宋" w:hAnsi="仿宋" w:eastAsia="仿宋"/>
          <w:sz w:val="32"/>
          <w:szCs w:val="32"/>
          <w:lang w:val="en-US" w:eastAsia="zh-CN"/>
        </w:rPr>
      </w:pPr>
      <w:r>
        <w:rPr>
          <w:rFonts w:hint="eastAsia" w:ascii="仿宋" w:hAnsi="仿宋" w:eastAsia="仿宋" w:cs="仿宋"/>
          <w:sz w:val="32"/>
          <w:szCs w:val="32"/>
          <w:lang w:val="en-US" w:eastAsia="zh-CN"/>
        </w:rPr>
        <w:t>（1）分站赛：</w:t>
      </w:r>
      <w:r>
        <w:rPr>
          <w:rFonts w:hint="eastAsia" w:ascii="仿宋" w:hAnsi="仿宋" w:eastAsia="仿宋" w:cs="仿宋"/>
          <w:sz w:val="32"/>
          <w:szCs w:val="32"/>
        </w:rPr>
        <w:t>承办单位应向每位参赛运动员提供参赛包，包括且不仅限于</w:t>
      </w:r>
      <w:r>
        <w:rPr>
          <w:rFonts w:hint="eastAsia" w:ascii="仿宋" w:hAnsi="仿宋" w:eastAsia="仿宋" w:cs="仿宋"/>
          <w:sz w:val="32"/>
          <w:szCs w:val="32"/>
          <w:lang w:val="en-US" w:eastAsia="zh-CN"/>
        </w:rPr>
        <w:t>运动员</w:t>
      </w:r>
      <w:r>
        <w:rPr>
          <w:rFonts w:hint="eastAsia" w:ascii="仿宋" w:hAnsi="仿宋" w:eastAsia="仿宋" w:cs="仿宋"/>
          <w:sz w:val="32"/>
          <w:szCs w:val="32"/>
        </w:rPr>
        <w:t>号码布、秩序册</w:t>
      </w:r>
      <w:r>
        <w:rPr>
          <w:rFonts w:hint="eastAsia" w:ascii="仿宋" w:hAnsi="仿宋" w:eastAsia="仿宋" w:cs="仿宋"/>
          <w:sz w:val="32"/>
          <w:szCs w:val="32"/>
          <w:lang w:eastAsia="zh-CN"/>
        </w:rPr>
        <w:t>，以及</w:t>
      </w:r>
      <w:r>
        <w:rPr>
          <w:rFonts w:hint="eastAsia" w:ascii="仿宋" w:hAnsi="仿宋" w:eastAsia="仿宋" w:cs="仿宋"/>
          <w:sz w:val="32"/>
          <w:szCs w:val="32"/>
        </w:rPr>
        <w:t>价值不</w:t>
      </w:r>
      <w:r>
        <w:rPr>
          <w:rFonts w:hint="eastAsia" w:ascii="仿宋" w:hAnsi="仿宋" w:eastAsia="仿宋" w:cs="仿宋"/>
          <w:sz w:val="32"/>
          <w:szCs w:val="32"/>
          <w:lang w:val="en-US" w:eastAsia="zh-CN"/>
        </w:rPr>
        <w:t>低于50</w:t>
      </w:r>
      <w:r>
        <w:rPr>
          <w:rFonts w:hint="eastAsia" w:ascii="仿宋" w:hAnsi="仿宋" w:eastAsia="仿宋" w:cs="仿宋"/>
          <w:sz w:val="32"/>
          <w:szCs w:val="32"/>
        </w:rPr>
        <w:t>元人民币的具有当地特色的纪念品</w:t>
      </w:r>
      <w:r>
        <w:rPr>
          <w:rFonts w:hint="eastAsia" w:ascii="仿宋" w:hAnsi="仿宋" w:eastAsia="仿宋"/>
          <w:sz w:val="32"/>
          <w:szCs w:val="32"/>
        </w:rPr>
        <w:t>。</w:t>
      </w:r>
      <w:r>
        <w:rPr>
          <w:rFonts w:hint="eastAsia" w:ascii="仿宋" w:hAnsi="仿宋" w:eastAsia="仿宋"/>
          <w:sz w:val="32"/>
          <w:szCs w:val="32"/>
          <w:lang w:val="en-US" w:eastAsia="zh-CN"/>
        </w:rPr>
        <w:t>钻石级分站赛承办单位应根据竞赛规程承担最强乒团组的15万元人民币奖金。</w:t>
      </w:r>
    </w:p>
    <w:p w14:paraId="0D42F407">
      <w:pPr>
        <w:spacing w:line="360" w:lineRule="auto"/>
        <w:ind w:firstLine="640" w:firstLineChars="200"/>
        <w:jc w:val="left"/>
        <w:rPr>
          <w:rFonts w:hint="eastAsia" w:ascii="仿宋" w:hAnsi="仿宋" w:eastAsia="仿宋"/>
          <w:sz w:val="32"/>
          <w:szCs w:val="32"/>
        </w:rPr>
      </w:pPr>
      <w:r>
        <w:rPr>
          <w:rFonts w:hint="eastAsia" w:ascii="仿宋" w:hAnsi="仿宋" w:eastAsia="仿宋" w:cs="仿宋"/>
          <w:sz w:val="32"/>
          <w:szCs w:val="32"/>
          <w:lang w:val="en-US" w:eastAsia="zh-CN"/>
        </w:rPr>
        <w:t>（2）总决赛：</w:t>
      </w:r>
      <w:r>
        <w:rPr>
          <w:rFonts w:hint="eastAsia" w:ascii="仿宋" w:hAnsi="仿宋" w:eastAsia="仿宋" w:cs="仿宋"/>
          <w:sz w:val="32"/>
          <w:szCs w:val="32"/>
        </w:rPr>
        <w:t>承办单位应向每位参赛运动员提供参赛包，包括且不仅限于</w:t>
      </w:r>
      <w:r>
        <w:rPr>
          <w:rFonts w:hint="eastAsia" w:ascii="仿宋" w:hAnsi="仿宋" w:eastAsia="仿宋" w:cs="仿宋"/>
          <w:sz w:val="32"/>
          <w:szCs w:val="32"/>
          <w:lang w:val="en-US" w:eastAsia="zh-CN"/>
        </w:rPr>
        <w:t>运动员</w:t>
      </w:r>
      <w:r>
        <w:rPr>
          <w:rFonts w:hint="eastAsia" w:ascii="仿宋" w:hAnsi="仿宋" w:eastAsia="仿宋" w:cs="仿宋"/>
          <w:sz w:val="32"/>
          <w:szCs w:val="32"/>
        </w:rPr>
        <w:t>号码布、秩序册</w:t>
      </w:r>
      <w:r>
        <w:rPr>
          <w:rFonts w:hint="eastAsia" w:ascii="仿宋" w:hAnsi="仿宋" w:eastAsia="仿宋" w:cs="仿宋"/>
          <w:sz w:val="32"/>
          <w:szCs w:val="32"/>
          <w:lang w:eastAsia="zh-CN"/>
        </w:rPr>
        <w:t>，以及</w:t>
      </w:r>
      <w:r>
        <w:rPr>
          <w:rFonts w:hint="eastAsia" w:ascii="仿宋" w:hAnsi="仿宋" w:eastAsia="仿宋" w:cs="仿宋"/>
          <w:sz w:val="32"/>
          <w:szCs w:val="32"/>
        </w:rPr>
        <w:t>价值不</w:t>
      </w:r>
      <w:r>
        <w:rPr>
          <w:rFonts w:hint="eastAsia" w:ascii="仿宋" w:hAnsi="仿宋" w:eastAsia="仿宋" w:cs="仿宋"/>
          <w:sz w:val="32"/>
          <w:szCs w:val="32"/>
          <w:lang w:val="en-US" w:eastAsia="zh-CN"/>
        </w:rPr>
        <w:t>低于50</w:t>
      </w:r>
      <w:r>
        <w:rPr>
          <w:rFonts w:hint="eastAsia" w:ascii="仿宋" w:hAnsi="仿宋" w:eastAsia="仿宋" w:cs="仿宋"/>
          <w:sz w:val="32"/>
          <w:szCs w:val="32"/>
        </w:rPr>
        <w:t>元人民币的具有当地特色的纪念品，</w:t>
      </w:r>
      <w:r>
        <w:rPr>
          <w:rFonts w:hint="eastAsia" w:ascii="仿宋" w:hAnsi="仿宋" w:eastAsia="仿宋"/>
          <w:sz w:val="32"/>
          <w:szCs w:val="32"/>
        </w:rPr>
        <w:t>承办单位应根据竞赛规程承担赛事</w:t>
      </w:r>
      <w:r>
        <w:rPr>
          <w:rFonts w:hint="eastAsia" w:ascii="仿宋" w:hAnsi="仿宋" w:eastAsia="仿宋"/>
          <w:sz w:val="32"/>
          <w:szCs w:val="32"/>
          <w:lang w:val="en-US" w:eastAsia="zh-CN"/>
        </w:rPr>
        <w:t>普通组总价值30万元人民币的</w:t>
      </w:r>
      <w:r>
        <w:rPr>
          <w:rFonts w:hint="eastAsia" w:ascii="仿宋" w:hAnsi="仿宋" w:eastAsia="仿宋"/>
          <w:sz w:val="32"/>
          <w:szCs w:val="32"/>
        </w:rPr>
        <w:t>奖品</w:t>
      </w:r>
      <w:r>
        <w:rPr>
          <w:rFonts w:hint="eastAsia" w:ascii="仿宋" w:hAnsi="仿宋" w:eastAsia="仿宋"/>
          <w:sz w:val="32"/>
          <w:szCs w:val="32"/>
          <w:lang w:val="en-US" w:eastAsia="zh-CN"/>
        </w:rPr>
        <w:t>和奖金</w:t>
      </w:r>
      <w:r>
        <w:rPr>
          <w:rFonts w:hint="eastAsia" w:ascii="仿宋" w:hAnsi="仿宋" w:eastAsia="仿宋"/>
          <w:sz w:val="32"/>
          <w:szCs w:val="32"/>
          <w:lang w:eastAsia="zh-CN"/>
        </w:rPr>
        <w:t>，</w:t>
      </w:r>
      <w:r>
        <w:rPr>
          <w:rFonts w:hint="eastAsia" w:ascii="仿宋" w:hAnsi="仿宋" w:eastAsia="仿宋"/>
          <w:sz w:val="32"/>
          <w:szCs w:val="32"/>
          <w:lang w:val="en-US" w:eastAsia="zh-CN"/>
        </w:rPr>
        <w:t>同时承担最强乒团组的30万元人民币总奖金</w:t>
      </w:r>
      <w:r>
        <w:rPr>
          <w:rFonts w:hint="eastAsia" w:ascii="仿宋" w:hAnsi="仿宋" w:eastAsia="仿宋"/>
          <w:sz w:val="32"/>
          <w:szCs w:val="32"/>
        </w:rPr>
        <w:t>。</w:t>
      </w:r>
    </w:p>
    <w:p w14:paraId="4C87ACA9">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w:t>
      </w:r>
      <w:r>
        <w:rPr>
          <w:rFonts w:hint="eastAsia" w:ascii="仿宋" w:hAnsi="仿宋" w:eastAsia="仿宋" w:cs="仿宋"/>
          <w:sz w:val="32"/>
          <w:szCs w:val="32"/>
        </w:rPr>
        <w:t>本项赛事全部采用竞赛与接待相分离的组织形式，承办单位仅负责办赛人员接待和竞赛相关工作，各参赛队伍自行承担城际交通和赛事期间的食</w:t>
      </w:r>
      <w:r>
        <w:rPr>
          <w:rFonts w:hint="eastAsia" w:ascii="仿宋" w:hAnsi="仿宋" w:eastAsia="仿宋" w:cs="仿宋"/>
          <w:sz w:val="32"/>
          <w:szCs w:val="32"/>
          <w:lang w:eastAsia="zh-CN"/>
        </w:rPr>
        <w:t>、</w:t>
      </w:r>
      <w:r>
        <w:rPr>
          <w:rFonts w:hint="eastAsia" w:ascii="仿宋" w:hAnsi="仿宋" w:eastAsia="仿宋" w:cs="仿宋"/>
          <w:sz w:val="32"/>
          <w:szCs w:val="32"/>
        </w:rPr>
        <w:t>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行</w:t>
      </w:r>
      <w:r>
        <w:rPr>
          <w:rFonts w:hint="eastAsia" w:ascii="仿宋" w:hAnsi="仿宋" w:eastAsia="仿宋" w:cs="仿宋"/>
          <w:sz w:val="32"/>
          <w:szCs w:val="32"/>
        </w:rPr>
        <w:t>费用。</w:t>
      </w:r>
    </w:p>
    <w:p w14:paraId="5F1F252E">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（六）赛事宣传要求</w:t>
      </w:r>
    </w:p>
    <w:p w14:paraId="472FAAEB">
      <w:pPr>
        <w:spacing w:line="360" w:lineRule="auto"/>
        <w:ind w:firstLine="640" w:firstLineChars="200"/>
        <w:jc w:val="left"/>
        <w:rPr>
          <w:rFonts w:hint="eastAsia" w:ascii="仿宋" w:hAnsi="仿宋" w:eastAsia="仿宋" w:cs="仿宋"/>
          <w:b w:val="0"/>
          <w:bCs w:val="0"/>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建立赛事宣传工作组，提前两个月完成制定赛事宣传方案，</w:t>
      </w:r>
      <w:r>
        <w:rPr>
          <w:rFonts w:hint="eastAsia" w:ascii="仿宋" w:hAnsi="仿宋" w:eastAsia="仿宋" w:cs="仿宋"/>
          <w:sz w:val="32"/>
          <w:szCs w:val="32"/>
          <w:lang w:val="en-US" w:eastAsia="zh-CN"/>
        </w:rPr>
        <w:t>应包括赛前、赛中和赛后三个阶段。</w:t>
      </w:r>
      <w:r>
        <w:rPr>
          <w:rFonts w:hint="eastAsia" w:ascii="仿宋" w:hAnsi="仿宋" w:eastAsia="仿宋" w:cs="仿宋"/>
          <w:b/>
          <w:bCs/>
          <w:sz w:val="32"/>
          <w:szCs w:val="32"/>
        </w:rPr>
        <w:t>分站赛</w:t>
      </w:r>
      <w:r>
        <w:rPr>
          <w:rFonts w:hint="eastAsia" w:ascii="仿宋" w:hAnsi="仿宋" w:eastAsia="仿宋" w:cs="仿宋"/>
          <w:sz w:val="32"/>
          <w:szCs w:val="32"/>
        </w:rPr>
        <w:t>至少保证有</w:t>
      </w:r>
      <w:r>
        <w:rPr>
          <w:rFonts w:hint="eastAsia" w:ascii="仿宋" w:hAnsi="仿宋" w:eastAsia="仿宋" w:cs="仿宋"/>
          <w:sz w:val="32"/>
          <w:szCs w:val="32"/>
          <w:lang w:val="en-US" w:eastAsia="zh-CN"/>
        </w:rPr>
        <w:t>1</w:t>
      </w:r>
      <w:r>
        <w:rPr>
          <w:rFonts w:hint="eastAsia" w:ascii="仿宋" w:hAnsi="仿宋" w:eastAsia="仿宋" w:cs="仿宋"/>
          <w:sz w:val="32"/>
          <w:szCs w:val="32"/>
        </w:rPr>
        <w:t>家全国</w:t>
      </w:r>
      <w:r>
        <w:rPr>
          <w:rFonts w:hint="eastAsia" w:ascii="仿宋" w:hAnsi="仿宋" w:eastAsia="仿宋" w:cs="仿宋"/>
          <w:sz w:val="32"/>
          <w:szCs w:val="32"/>
          <w:lang w:val="en-US" w:eastAsia="zh-CN"/>
        </w:rPr>
        <w:t>性</w:t>
      </w:r>
      <w:r>
        <w:rPr>
          <w:rFonts w:hint="eastAsia" w:ascii="仿宋" w:hAnsi="仿宋" w:eastAsia="仿宋" w:cs="仿宋"/>
          <w:sz w:val="32"/>
          <w:szCs w:val="32"/>
        </w:rPr>
        <w:t>媒体</w:t>
      </w:r>
      <w:r>
        <w:rPr>
          <w:rFonts w:hint="eastAsia" w:ascii="仿宋" w:hAnsi="仿宋" w:eastAsia="仿宋" w:cs="仿宋"/>
          <w:sz w:val="32"/>
          <w:szCs w:val="32"/>
          <w:lang w:val="en-US" w:eastAsia="zh-CN"/>
        </w:rPr>
        <w:t>和2家地方媒体</w:t>
      </w:r>
      <w:r>
        <w:rPr>
          <w:rFonts w:hint="eastAsia" w:ascii="仿宋" w:hAnsi="仿宋" w:eastAsia="仿宋" w:cs="仿宋"/>
          <w:sz w:val="32"/>
          <w:szCs w:val="32"/>
        </w:rPr>
        <w:t>进行报道，</w:t>
      </w:r>
      <w:r>
        <w:rPr>
          <w:rFonts w:hint="eastAsia" w:ascii="仿宋" w:hAnsi="仿宋" w:eastAsia="仿宋" w:cs="仿宋"/>
          <w:b/>
          <w:bCs/>
          <w:sz w:val="32"/>
          <w:szCs w:val="32"/>
        </w:rPr>
        <w:t>总决赛</w:t>
      </w:r>
      <w:r>
        <w:rPr>
          <w:rFonts w:hint="eastAsia" w:ascii="仿宋" w:hAnsi="仿宋" w:eastAsia="仿宋" w:cs="仿宋"/>
          <w:sz w:val="32"/>
          <w:szCs w:val="32"/>
        </w:rPr>
        <w:t>应至少有</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家</w:t>
      </w:r>
      <w:r>
        <w:rPr>
          <w:rFonts w:hint="eastAsia" w:ascii="仿宋" w:hAnsi="仿宋" w:eastAsia="仿宋" w:cs="仿宋"/>
          <w:sz w:val="32"/>
          <w:szCs w:val="32"/>
        </w:rPr>
        <w:t>全国性媒体</w:t>
      </w:r>
      <w:r>
        <w:rPr>
          <w:rFonts w:hint="eastAsia" w:ascii="仿宋" w:hAnsi="仿宋" w:eastAsia="仿宋" w:cs="仿宋"/>
          <w:sz w:val="32"/>
          <w:szCs w:val="32"/>
          <w:lang w:val="en-US" w:eastAsia="zh-CN"/>
        </w:rPr>
        <w:t>和5家地方媒体</w:t>
      </w:r>
      <w:r>
        <w:rPr>
          <w:rFonts w:hint="eastAsia" w:ascii="仿宋" w:hAnsi="仿宋" w:eastAsia="仿宋" w:cs="仿宋"/>
          <w:sz w:val="32"/>
          <w:szCs w:val="32"/>
        </w:rPr>
        <w:t>报道</w:t>
      </w:r>
      <w:r>
        <w:rPr>
          <w:rFonts w:hint="eastAsia" w:ascii="仿宋" w:hAnsi="仿宋" w:eastAsia="仿宋" w:cs="仿宋"/>
          <w:sz w:val="32"/>
          <w:szCs w:val="32"/>
          <w:lang w:eastAsia="zh-CN"/>
        </w:rPr>
        <w:t>，</w:t>
      </w:r>
      <w:r>
        <w:rPr>
          <w:rFonts w:hint="eastAsia" w:ascii="仿宋" w:hAnsi="仿宋" w:eastAsia="仿宋" w:cs="仿宋"/>
          <w:sz w:val="32"/>
          <w:szCs w:val="32"/>
        </w:rPr>
        <w:t>并为到赛区采访的</w:t>
      </w:r>
      <w:r>
        <w:rPr>
          <w:rFonts w:hint="eastAsia" w:ascii="仿宋" w:hAnsi="仿宋" w:eastAsia="仿宋" w:cs="仿宋"/>
          <w:sz w:val="32"/>
          <w:szCs w:val="32"/>
          <w:lang w:val="en-US" w:eastAsia="zh-CN"/>
        </w:rPr>
        <w:t>媒体工作人员</w:t>
      </w:r>
      <w:r>
        <w:rPr>
          <w:rFonts w:hint="eastAsia" w:ascii="仿宋" w:hAnsi="仿宋" w:eastAsia="仿宋" w:cs="仿宋"/>
          <w:sz w:val="32"/>
          <w:szCs w:val="32"/>
        </w:rPr>
        <w:t>提</w:t>
      </w:r>
      <w:r>
        <w:rPr>
          <w:rFonts w:hint="eastAsia" w:ascii="仿宋" w:hAnsi="仿宋" w:eastAsia="仿宋" w:cs="仿宋"/>
          <w:b w:val="0"/>
          <w:bCs w:val="0"/>
          <w:sz w:val="32"/>
          <w:szCs w:val="32"/>
        </w:rPr>
        <w:t>供生活和工作上的便利。</w:t>
      </w:r>
    </w:p>
    <w:p w14:paraId="7D3BE96D">
      <w:pPr>
        <w:spacing w:line="360" w:lineRule="auto"/>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sz w:val="32"/>
          <w:szCs w:val="32"/>
        </w:rPr>
        <w:t>提前一个月完成赛事宣传短视频的制作，并按宣传方案</w:t>
      </w:r>
      <w:r>
        <w:rPr>
          <w:rFonts w:hint="eastAsia" w:ascii="仿宋" w:hAnsi="仿宋" w:eastAsia="仿宋" w:cs="仿宋"/>
          <w:sz w:val="32"/>
          <w:szCs w:val="32"/>
          <w:lang w:val="en-US" w:eastAsia="zh-CN"/>
        </w:rPr>
        <w:t>在赛前</w:t>
      </w:r>
      <w:r>
        <w:rPr>
          <w:rFonts w:hint="eastAsia" w:ascii="仿宋" w:hAnsi="仿宋" w:eastAsia="仿宋" w:cs="仿宋"/>
          <w:sz w:val="32"/>
          <w:szCs w:val="32"/>
        </w:rPr>
        <w:t>定期播发。</w:t>
      </w:r>
    </w:p>
    <w:p w14:paraId="0B04A64D">
      <w:pPr>
        <w:spacing w:line="360" w:lineRule="auto"/>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ascii="仿宋" w:hAnsi="仿宋" w:eastAsia="仿宋" w:cs="仿宋"/>
          <w:b w:val="0"/>
          <w:bCs w:val="0"/>
          <w:sz w:val="32"/>
          <w:szCs w:val="32"/>
        </w:rPr>
        <w:t>.</w:t>
      </w:r>
      <w:bookmarkStart w:id="7" w:name="_Hlk150336290"/>
      <w:r>
        <w:rPr>
          <w:rFonts w:hint="eastAsia" w:ascii="仿宋" w:hAnsi="仿宋" w:eastAsia="仿宋" w:cs="仿宋"/>
          <w:b w:val="0"/>
          <w:bCs w:val="0"/>
          <w:sz w:val="32"/>
          <w:szCs w:val="32"/>
          <w:lang w:val="en-US" w:eastAsia="zh-CN"/>
        </w:rPr>
        <w:t>制作直播信号：所有比赛承办单位均应向主办单位</w:t>
      </w:r>
      <w:r>
        <w:rPr>
          <w:rFonts w:hint="eastAsia" w:ascii="仿宋" w:hAnsi="仿宋" w:eastAsia="仿宋" w:cs="仿宋"/>
          <w:b w:val="0"/>
          <w:bCs w:val="0"/>
          <w:sz w:val="32"/>
          <w:szCs w:val="32"/>
        </w:rPr>
        <w:t>提供至少</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rPr>
        <w:t>张球台的全程比赛直播信号。</w:t>
      </w:r>
      <w:r>
        <w:rPr>
          <w:rFonts w:hint="eastAsia" w:ascii="仿宋" w:hAnsi="仿宋" w:eastAsia="仿宋" w:cs="仿宋"/>
          <w:b w:val="0"/>
          <w:bCs w:val="0"/>
          <w:sz w:val="32"/>
          <w:szCs w:val="32"/>
          <w:lang w:val="en-US" w:eastAsia="zh-CN"/>
        </w:rPr>
        <w:t>其中钻石级分站赛和总决赛应对最强乒团组制作有赛事、对阵、比分等信息和解说的多机位转播信号。</w:t>
      </w:r>
    </w:p>
    <w:bookmarkEnd w:id="7"/>
    <w:p w14:paraId="31207118">
      <w:pPr>
        <w:spacing w:line="360" w:lineRule="auto"/>
        <w:ind w:firstLine="640" w:firstLineChars="200"/>
        <w:jc w:val="left"/>
        <w:rPr>
          <w:rFonts w:ascii="仿宋" w:hAnsi="仿宋" w:eastAsia="仿宋" w:cs="仿宋"/>
          <w:b w:val="0"/>
          <w:bCs w:val="0"/>
          <w:sz w:val="32"/>
          <w:szCs w:val="32"/>
        </w:rPr>
      </w:pPr>
      <w:r>
        <w:rPr>
          <w:rFonts w:hint="eastAsia" w:ascii="仿宋" w:hAnsi="仿宋" w:eastAsia="仿宋" w:cs="仿宋"/>
          <w:b w:val="0"/>
          <w:bCs w:val="0"/>
          <w:sz w:val="32"/>
          <w:szCs w:val="32"/>
        </w:rPr>
        <w:t>（七）其他竞赛组织要求</w:t>
      </w:r>
    </w:p>
    <w:bookmarkEnd w:id="6"/>
    <w:p w14:paraId="4F1F27DC">
      <w:pPr>
        <w:spacing w:line="360" w:lineRule="auto"/>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ascii="仿宋" w:hAnsi="仿宋" w:eastAsia="仿宋" w:cs="仿宋"/>
          <w:b w:val="0"/>
          <w:bCs w:val="0"/>
          <w:sz w:val="32"/>
          <w:szCs w:val="32"/>
        </w:rPr>
        <w:t>.</w:t>
      </w:r>
      <w:r>
        <w:rPr>
          <w:rFonts w:hint="eastAsia" w:ascii="仿宋" w:hAnsi="仿宋" w:eastAsia="仿宋" w:cs="仿宋"/>
          <w:b w:val="0"/>
          <w:bCs w:val="0"/>
          <w:sz w:val="32"/>
          <w:szCs w:val="32"/>
        </w:rPr>
        <w:t>裁判要求：</w:t>
      </w:r>
    </w:p>
    <w:p w14:paraId="398BF934">
      <w:pPr>
        <w:spacing w:line="360" w:lineRule="auto"/>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分站赛：普通组</w:t>
      </w:r>
      <w:r>
        <w:rPr>
          <w:rFonts w:hint="eastAsia" w:ascii="仿宋" w:hAnsi="仿宋" w:eastAsia="仿宋" w:cs="仿宋"/>
          <w:b w:val="0"/>
          <w:bCs w:val="0"/>
          <w:sz w:val="32"/>
          <w:szCs w:val="32"/>
        </w:rPr>
        <w:t>决赛</w:t>
      </w:r>
      <w:r>
        <w:rPr>
          <w:rFonts w:hint="eastAsia" w:ascii="仿宋" w:hAnsi="仿宋" w:eastAsia="仿宋" w:cs="仿宋"/>
          <w:b w:val="0"/>
          <w:bCs w:val="0"/>
          <w:sz w:val="32"/>
          <w:szCs w:val="32"/>
          <w:lang w:val="en-US" w:eastAsia="zh-CN"/>
        </w:rPr>
        <w:t>和最强乒团组</w:t>
      </w:r>
      <w:r>
        <w:rPr>
          <w:rFonts w:hint="eastAsia" w:ascii="仿宋" w:hAnsi="仿宋" w:eastAsia="仿宋" w:cs="仿宋"/>
          <w:b w:val="0"/>
          <w:bCs w:val="0"/>
          <w:sz w:val="32"/>
          <w:szCs w:val="32"/>
        </w:rPr>
        <w:t>采用双裁制，</w:t>
      </w:r>
      <w:r>
        <w:rPr>
          <w:rFonts w:hint="eastAsia" w:ascii="仿宋" w:hAnsi="仿宋" w:eastAsia="仿宋" w:cs="仿宋"/>
          <w:b w:val="0"/>
          <w:bCs w:val="0"/>
          <w:sz w:val="32"/>
          <w:szCs w:val="32"/>
          <w:lang w:val="en-US" w:eastAsia="zh-CN"/>
        </w:rPr>
        <w:t>且临场裁判员至少为一级级别。</w:t>
      </w:r>
      <w:r>
        <w:rPr>
          <w:rFonts w:hint="eastAsia" w:ascii="仿宋" w:hAnsi="仿宋" w:eastAsia="仿宋" w:cs="仿宋"/>
          <w:b w:val="0"/>
          <w:bCs w:val="0"/>
          <w:sz w:val="32"/>
          <w:szCs w:val="32"/>
        </w:rPr>
        <w:t>其余比赛</w:t>
      </w:r>
      <w:r>
        <w:rPr>
          <w:rFonts w:hint="eastAsia" w:ascii="仿宋" w:hAnsi="仿宋" w:eastAsia="仿宋" w:cs="仿宋"/>
          <w:b w:val="0"/>
          <w:bCs w:val="0"/>
          <w:sz w:val="32"/>
          <w:szCs w:val="32"/>
          <w:lang w:val="en-US" w:eastAsia="zh-CN"/>
        </w:rPr>
        <w:t>可采用</w:t>
      </w:r>
      <w:r>
        <w:rPr>
          <w:rFonts w:hint="eastAsia" w:ascii="仿宋" w:hAnsi="仿宋" w:eastAsia="仿宋" w:cs="仿宋"/>
          <w:b w:val="0"/>
          <w:bCs w:val="0"/>
          <w:sz w:val="32"/>
          <w:szCs w:val="32"/>
        </w:rPr>
        <w:t>单裁制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按照每张球台两名裁判员确定临场裁判数量，</w:t>
      </w:r>
      <w:r>
        <w:rPr>
          <w:rFonts w:hint="eastAsia" w:ascii="仿宋" w:hAnsi="仿宋" w:eastAsia="仿宋" w:cs="仿宋"/>
          <w:b w:val="0"/>
          <w:bCs w:val="0"/>
          <w:sz w:val="32"/>
          <w:szCs w:val="32"/>
          <w:lang w:val="en-US" w:eastAsia="zh-CN"/>
        </w:rPr>
        <w:t>且</w:t>
      </w:r>
      <w:r>
        <w:rPr>
          <w:rFonts w:hint="eastAsia" w:ascii="仿宋" w:hAnsi="仿宋" w:eastAsia="仿宋" w:cs="仿宋"/>
          <w:b w:val="0"/>
          <w:bCs w:val="0"/>
          <w:sz w:val="32"/>
          <w:szCs w:val="32"/>
        </w:rPr>
        <w:t>保证</w:t>
      </w:r>
      <w:r>
        <w:rPr>
          <w:rFonts w:hint="eastAsia" w:ascii="仿宋" w:hAnsi="仿宋" w:eastAsia="仿宋" w:cs="仿宋"/>
          <w:b w:val="0"/>
          <w:bCs w:val="0"/>
          <w:sz w:val="32"/>
          <w:szCs w:val="32"/>
          <w:lang w:eastAsia="zh-CN"/>
        </w:rPr>
        <w:t>至少三分之二的临场裁判员为一级及</w:t>
      </w:r>
      <w:r>
        <w:rPr>
          <w:rFonts w:hint="eastAsia" w:ascii="仿宋" w:hAnsi="仿宋" w:eastAsia="仿宋" w:cs="仿宋"/>
          <w:b w:val="0"/>
          <w:bCs w:val="0"/>
          <w:sz w:val="32"/>
          <w:szCs w:val="32"/>
          <w:lang w:val="en-US" w:eastAsia="zh-CN"/>
        </w:rPr>
        <w:t>以上</w:t>
      </w:r>
      <w:r>
        <w:rPr>
          <w:rFonts w:hint="eastAsia" w:ascii="仿宋" w:hAnsi="仿宋" w:eastAsia="仿宋" w:cs="仿宋"/>
          <w:b w:val="0"/>
          <w:bCs w:val="0"/>
          <w:sz w:val="32"/>
          <w:szCs w:val="32"/>
        </w:rPr>
        <w:t>级别</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裁判员</w:t>
      </w:r>
      <w:r>
        <w:rPr>
          <w:rFonts w:hint="eastAsia" w:ascii="仿宋" w:hAnsi="仿宋" w:eastAsia="仿宋" w:cs="仿宋"/>
          <w:b w:val="0"/>
          <w:bCs w:val="0"/>
          <w:sz w:val="32"/>
          <w:szCs w:val="32"/>
          <w:lang w:eastAsia="zh-CN"/>
        </w:rPr>
        <w:t>。</w:t>
      </w:r>
    </w:p>
    <w:p w14:paraId="70296EAD">
      <w:pPr>
        <w:spacing w:line="360" w:lineRule="auto"/>
        <w:ind w:firstLine="640" w:firstLineChars="200"/>
        <w:jc w:val="left"/>
        <w:rPr>
          <w:rFonts w:ascii="仿宋" w:hAnsi="仿宋" w:eastAsia="仿宋"/>
          <w:b w:val="0"/>
          <w:bCs w:val="0"/>
          <w:sz w:val="32"/>
          <w:szCs w:val="32"/>
        </w:rPr>
      </w:pPr>
      <w:r>
        <w:rPr>
          <w:rFonts w:hint="eastAsia" w:ascii="仿宋" w:hAnsi="仿宋" w:eastAsia="仿宋" w:cs="仿宋"/>
          <w:b w:val="0"/>
          <w:bCs w:val="0"/>
          <w:sz w:val="32"/>
          <w:szCs w:val="32"/>
          <w:lang w:val="en-US" w:eastAsia="zh-CN"/>
        </w:rPr>
        <w:t>（2）总决赛：普通组决赛和最强乒团组比赛采用双裁制，其余比赛可采用单裁制，且</w:t>
      </w:r>
      <w:bookmarkStart w:id="8" w:name="_Hlk150336334"/>
      <w:r>
        <w:rPr>
          <w:rFonts w:hint="eastAsia" w:ascii="仿宋" w:hAnsi="仿宋" w:eastAsia="仿宋" w:cs="仿宋"/>
          <w:b w:val="0"/>
          <w:bCs w:val="0"/>
          <w:sz w:val="32"/>
          <w:szCs w:val="32"/>
        </w:rPr>
        <w:t>保证</w:t>
      </w:r>
      <w:r>
        <w:rPr>
          <w:rFonts w:hint="eastAsia" w:ascii="仿宋" w:hAnsi="仿宋" w:eastAsia="仿宋" w:cs="仿宋"/>
          <w:b w:val="0"/>
          <w:bCs w:val="0"/>
          <w:sz w:val="32"/>
          <w:szCs w:val="32"/>
          <w:lang w:val="en-US" w:eastAsia="zh-CN"/>
        </w:rPr>
        <w:t>全部</w:t>
      </w:r>
      <w:r>
        <w:rPr>
          <w:rFonts w:hint="eastAsia" w:ascii="仿宋" w:hAnsi="仿宋" w:eastAsia="仿宋" w:cs="仿宋"/>
          <w:b w:val="0"/>
          <w:bCs w:val="0"/>
          <w:sz w:val="32"/>
          <w:szCs w:val="32"/>
        </w:rPr>
        <w:t>临场裁判员为一级及以上级别裁判员。</w:t>
      </w:r>
      <w:bookmarkEnd w:id="8"/>
    </w:p>
    <w:p w14:paraId="6CF091EB">
      <w:pPr>
        <w:spacing w:line="360" w:lineRule="auto"/>
        <w:ind w:firstLine="640" w:firstLineChars="200"/>
        <w:jc w:val="left"/>
        <w:rPr>
          <w:rFonts w:ascii="仿宋" w:hAnsi="仿宋" w:eastAsia="仿宋" w:cs="仿宋"/>
          <w:b w:val="0"/>
          <w:bCs w:val="0"/>
          <w:sz w:val="32"/>
          <w:szCs w:val="32"/>
        </w:rPr>
      </w:pPr>
      <w:r>
        <w:rPr>
          <w:rFonts w:hint="eastAsia" w:ascii="仿宋" w:hAnsi="仿宋" w:eastAsia="仿宋" w:cs="仿宋"/>
          <w:b w:val="0"/>
          <w:bCs w:val="0"/>
          <w:sz w:val="32"/>
          <w:szCs w:val="32"/>
        </w:rPr>
        <w:t>2</w:t>
      </w:r>
      <w:r>
        <w:rPr>
          <w:rFonts w:ascii="仿宋" w:hAnsi="仿宋" w:eastAsia="仿宋" w:cs="仿宋"/>
          <w:b w:val="0"/>
          <w:bCs w:val="0"/>
          <w:sz w:val="32"/>
          <w:szCs w:val="32"/>
        </w:rPr>
        <w:t>.</w:t>
      </w:r>
      <w:r>
        <w:rPr>
          <w:rFonts w:hint="eastAsia" w:ascii="仿宋" w:hAnsi="仿宋" w:eastAsia="仿宋" w:cs="仿宋"/>
          <w:b w:val="0"/>
          <w:bCs w:val="0"/>
          <w:sz w:val="32"/>
          <w:szCs w:val="32"/>
        </w:rPr>
        <w:t>承办单位应配备足够数量的工作人员、安保人员、志愿者及医疗人员，保证赛事的顺利进行。</w:t>
      </w:r>
    </w:p>
    <w:p w14:paraId="25157CA9">
      <w:pPr>
        <w:spacing w:line="360" w:lineRule="auto"/>
        <w:ind w:firstLine="640" w:firstLineChars="200"/>
        <w:jc w:val="left"/>
        <w:rPr>
          <w:rFonts w:ascii="仿宋" w:hAnsi="仿宋" w:eastAsia="仿宋" w:cs="仿宋"/>
          <w:b w:val="0"/>
          <w:bCs w:val="0"/>
          <w:sz w:val="32"/>
          <w:szCs w:val="32"/>
        </w:rPr>
      </w:pPr>
      <w:r>
        <w:rPr>
          <w:rFonts w:hint="eastAsia" w:ascii="仿宋" w:hAnsi="仿宋" w:eastAsia="仿宋" w:cs="仿宋"/>
          <w:b w:val="0"/>
          <w:bCs w:val="0"/>
          <w:sz w:val="32"/>
          <w:szCs w:val="32"/>
        </w:rPr>
        <w:t>3</w:t>
      </w:r>
      <w:r>
        <w:rPr>
          <w:rFonts w:ascii="仿宋" w:hAnsi="仿宋" w:eastAsia="仿宋" w:cs="仿宋"/>
          <w:b w:val="0"/>
          <w:bCs w:val="0"/>
          <w:sz w:val="32"/>
          <w:szCs w:val="32"/>
        </w:rPr>
        <w:t>.</w:t>
      </w:r>
      <w:r>
        <w:rPr>
          <w:rFonts w:hint="eastAsia" w:ascii="仿宋" w:hAnsi="仿宋" w:eastAsia="仿宋" w:cs="仿宋"/>
          <w:b w:val="0"/>
          <w:bCs w:val="0"/>
          <w:sz w:val="32"/>
          <w:szCs w:val="32"/>
        </w:rPr>
        <w:t>承办单位应提供相应数量的赛事用车，其中至少竞赛官员一辆和裁判长团队一辆。</w:t>
      </w:r>
    </w:p>
    <w:p w14:paraId="4E3C586F">
      <w:pPr>
        <w:spacing w:line="360" w:lineRule="auto"/>
        <w:ind w:firstLine="640" w:firstLineChars="200"/>
        <w:jc w:val="left"/>
        <w:rPr>
          <w:rFonts w:ascii="仿宋" w:hAnsi="仿宋" w:eastAsia="仿宋" w:cs="仿宋"/>
          <w:b w:val="0"/>
          <w:bCs w:val="0"/>
          <w:sz w:val="32"/>
          <w:szCs w:val="32"/>
        </w:rPr>
      </w:pPr>
      <w:r>
        <w:rPr>
          <w:rFonts w:hint="eastAsia" w:ascii="仿宋" w:hAnsi="仿宋" w:eastAsia="仿宋" w:cs="仿宋"/>
          <w:b w:val="0"/>
          <w:bCs w:val="0"/>
          <w:sz w:val="32"/>
          <w:szCs w:val="32"/>
        </w:rPr>
        <w:t>4</w:t>
      </w:r>
      <w:r>
        <w:rPr>
          <w:rFonts w:ascii="仿宋" w:hAnsi="仿宋" w:eastAsia="仿宋" w:cs="仿宋"/>
          <w:b w:val="0"/>
          <w:bCs w:val="0"/>
          <w:sz w:val="32"/>
          <w:szCs w:val="32"/>
        </w:rPr>
        <w:t>.</w:t>
      </w:r>
      <w:r>
        <w:rPr>
          <w:rFonts w:hint="eastAsia" w:ascii="仿宋" w:hAnsi="仿宋" w:eastAsia="仿宋" w:cs="仿宋"/>
          <w:b w:val="0"/>
          <w:bCs w:val="0"/>
          <w:sz w:val="32"/>
          <w:szCs w:val="32"/>
        </w:rPr>
        <w:t>比赛应遵循节俭办赛原则，办赛经费以保证组织赛事本身为主，减少其他不必要的开支。经费来源可为政府财政拨款、体育彩票</w:t>
      </w:r>
      <w:r>
        <w:rPr>
          <w:rFonts w:hint="eastAsia" w:ascii="仿宋" w:hAnsi="仿宋" w:eastAsia="仿宋" w:cs="仿宋"/>
          <w:b w:val="0"/>
          <w:bCs w:val="0"/>
          <w:sz w:val="32"/>
          <w:szCs w:val="32"/>
          <w:lang w:val="en-US" w:eastAsia="zh-CN"/>
        </w:rPr>
        <w:t>公益</w:t>
      </w:r>
      <w:r>
        <w:rPr>
          <w:rFonts w:hint="eastAsia" w:ascii="仿宋" w:hAnsi="仿宋" w:eastAsia="仿宋" w:cs="仿宋"/>
          <w:b w:val="0"/>
          <w:bCs w:val="0"/>
          <w:sz w:val="32"/>
          <w:szCs w:val="32"/>
        </w:rPr>
        <w:t>金、社会资助或商业赞助等。</w:t>
      </w:r>
    </w:p>
    <w:p w14:paraId="22C872D2">
      <w:pPr>
        <w:spacing w:line="360" w:lineRule="auto"/>
        <w:ind w:firstLine="640" w:firstLineChars="200"/>
        <w:jc w:val="left"/>
        <w:rPr>
          <w:rFonts w:ascii="仿宋" w:hAnsi="仿宋" w:eastAsia="仿宋" w:cs="仿宋"/>
          <w:b w:val="0"/>
          <w:bCs w:val="0"/>
          <w:sz w:val="32"/>
          <w:szCs w:val="32"/>
        </w:rPr>
      </w:pPr>
      <w:r>
        <w:rPr>
          <w:rFonts w:hint="eastAsia" w:ascii="仿宋" w:hAnsi="仿宋" w:eastAsia="仿宋" w:cs="仿宋"/>
          <w:b w:val="0"/>
          <w:bCs w:val="0"/>
          <w:sz w:val="32"/>
          <w:szCs w:val="32"/>
        </w:rPr>
        <w:t>（八）医疗保障要求</w:t>
      </w:r>
    </w:p>
    <w:p w14:paraId="3ACBC182">
      <w:pPr>
        <w:spacing w:line="360" w:lineRule="auto"/>
        <w:ind w:firstLine="640" w:firstLineChars="200"/>
        <w:jc w:val="left"/>
        <w:rPr>
          <w:rFonts w:ascii="仿宋" w:hAnsi="仿宋" w:eastAsia="仿宋" w:cs="仿宋"/>
          <w:b w:val="0"/>
          <w:bCs w:val="0"/>
          <w:sz w:val="32"/>
          <w:szCs w:val="32"/>
        </w:rPr>
      </w:pPr>
      <w:r>
        <w:rPr>
          <w:rFonts w:hint="eastAsia" w:ascii="仿宋" w:hAnsi="仿宋" w:eastAsia="仿宋" w:cs="仿宋"/>
          <w:b w:val="0"/>
          <w:bCs w:val="0"/>
          <w:sz w:val="32"/>
          <w:szCs w:val="32"/>
        </w:rPr>
        <w:t>1</w:t>
      </w:r>
      <w:r>
        <w:rPr>
          <w:rFonts w:ascii="仿宋" w:hAnsi="仿宋" w:eastAsia="仿宋" w:cs="仿宋"/>
          <w:b w:val="0"/>
          <w:bCs w:val="0"/>
          <w:sz w:val="32"/>
          <w:szCs w:val="32"/>
        </w:rPr>
        <w:t>.</w:t>
      </w:r>
      <w:r>
        <w:rPr>
          <w:rFonts w:hint="eastAsia" w:ascii="仿宋" w:hAnsi="仿宋" w:eastAsia="仿宋" w:cs="仿宋"/>
          <w:b w:val="0"/>
          <w:bCs w:val="0"/>
          <w:sz w:val="32"/>
          <w:szCs w:val="32"/>
        </w:rPr>
        <w:t>申办材料中要有完善的赛事医疗保障工作方案（含可能发生的</w:t>
      </w:r>
      <w:r>
        <w:rPr>
          <w:rFonts w:hint="eastAsia" w:ascii="仿宋" w:hAnsi="仿宋" w:eastAsia="仿宋" w:cs="仿宋"/>
          <w:b w:val="0"/>
          <w:bCs w:val="0"/>
          <w:sz w:val="32"/>
          <w:szCs w:val="32"/>
          <w:lang w:val="en-US" w:eastAsia="zh-CN"/>
        </w:rPr>
        <w:t>公共卫生</w:t>
      </w:r>
      <w:r>
        <w:rPr>
          <w:rFonts w:hint="eastAsia" w:ascii="仿宋" w:hAnsi="仿宋" w:eastAsia="仿宋" w:cs="仿宋"/>
          <w:b w:val="0"/>
          <w:bCs w:val="0"/>
          <w:sz w:val="32"/>
          <w:szCs w:val="32"/>
        </w:rPr>
        <w:t>防控情况）。</w:t>
      </w:r>
    </w:p>
    <w:p w14:paraId="0CF3A0CC">
      <w:pPr>
        <w:spacing w:line="360" w:lineRule="auto"/>
        <w:ind w:firstLine="640" w:firstLineChars="200"/>
        <w:jc w:val="left"/>
        <w:rPr>
          <w:rFonts w:ascii="仿宋" w:hAnsi="仿宋" w:eastAsia="仿宋" w:cs="仿宋"/>
          <w:b w:val="0"/>
          <w:bCs w:val="0"/>
          <w:sz w:val="32"/>
          <w:szCs w:val="32"/>
        </w:rPr>
      </w:pPr>
      <w:r>
        <w:rPr>
          <w:rFonts w:hint="eastAsia" w:ascii="仿宋" w:hAnsi="仿宋" w:eastAsia="仿宋" w:cs="仿宋"/>
          <w:b w:val="0"/>
          <w:bCs w:val="0"/>
          <w:sz w:val="32"/>
          <w:szCs w:val="32"/>
        </w:rPr>
        <w:t>2</w:t>
      </w:r>
      <w:r>
        <w:rPr>
          <w:rFonts w:ascii="仿宋" w:hAnsi="仿宋" w:eastAsia="仿宋" w:cs="仿宋"/>
          <w:b w:val="0"/>
          <w:bCs w:val="0"/>
          <w:sz w:val="32"/>
          <w:szCs w:val="32"/>
        </w:rPr>
        <w:t>.</w:t>
      </w:r>
      <w:r>
        <w:rPr>
          <w:rFonts w:hint="eastAsia" w:ascii="仿宋" w:hAnsi="仿宋" w:eastAsia="仿宋" w:cs="仿宋"/>
          <w:b w:val="0"/>
          <w:bCs w:val="0"/>
          <w:sz w:val="32"/>
          <w:szCs w:val="32"/>
        </w:rPr>
        <w:t>赛事应配备足够的现场医疗救护人员和设施设备</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含“AED”等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，在场馆周边应联系便捷的医疗机构和救援绿色通道。</w:t>
      </w:r>
    </w:p>
    <w:p w14:paraId="203F68AD">
      <w:pPr>
        <w:spacing w:line="360" w:lineRule="auto"/>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（九）</w:t>
      </w:r>
      <w:r>
        <w:rPr>
          <w:rFonts w:hint="eastAsia" w:ascii="仿宋" w:hAnsi="仿宋" w:eastAsia="仿宋" w:cs="仿宋"/>
          <w:b w:val="0"/>
          <w:bCs w:val="0"/>
          <w:sz w:val="32"/>
          <w:szCs w:val="32"/>
          <w:lang w:val="en-US" w:eastAsia="zh-CN"/>
        </w:rPr>
        <w:t>所有赛事承办单位应在赛事期间至少组织一次“国球进校园”或“国球两进</w:t>
      </w:r>
      <w:bookmarkStart w:id="9" w:name="_GoBack"/>
      <w:bookmarkEnd w:id="9"/>
      <w:r>
        <w:rPr>
          <w:rFonts w:hint="eastAsia" w:ascii="仿宋" w:hAnsi="仿宋" w:eastAsia="仿宋" w:cs="仿宋"/>
          <w:b w:val="0"/>
          <w:bCs w:val="0"/>
          <w:sz w:val="32"/>
          <w:szCs w:val="32"/>
          <w:lang w:val="en-US" w:eastAsia="zh-CN"/>
        </w:rPr>
        <w:t>”等国球相关的公益活动。</w:t>
      </w:r>
    </w:p>
    <w:p w14:paraId="2E2B08AB">
      <w:pPr>
        <w:spacing w:line="360" w:lineRule="auto"/>
        <w:ind w:firstLine="640" w:firstLineChars="200"/>
        <w:jc w:val="left"/>
        <w:rPr>
          <w:rFonts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十</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其他未尽事宜</w:t>
      </w:r>
      <w:r>
        <w:rPr>
          <w:rFonts w:hint="eastAsia" w:ascii="仿宋" w:hAnsi="仿宋" w:eastAsia="仿宋" w:cs="仿宋"/>
          <w:b w:val="0"/>
          <w:bCs w:val="0"/>
          <w:sz w:val="32"/>
          <w:szCs w:val="32"/>
          <w:lang w:val="en-US" w:eastAsia="zh-CN"/>
        </w:rPr>
        <w:t>根据</w:t>
      </w:r>
      <w:r>
        <w:rPr>
          <w:rFonts w:hint="eastAsia" w:ascii="仿宋" w:hAnsi="仿宋" w:eastAsia="仿宋" w:cs="仿宋"/>
          <w:b w:val="0"/>
          <w:bCs w:val="0"/>
          <w:sz w:val="32"/>
          <w:szCs w:val="32"/>
        </w:rPr>
        <w:t>赛事承办协议</w:t>
      </w:r>
      <w:r>
        <w:rPr>
          <w:rFonts w:hint="eastAsia" w:ascii="仿宋" w:hAnsi="仿宋" w:eastAsia="仿宋" w:cs="仿宋"/>
          <w:b w:val="0"/>
          <w:bCs w:val="0"/>
          <w:sz w:val="32"/>
          <w:szCs w:val="32"/>
          <w:lang w:val="en-US" w:eastAsia="zh-CN"/>
        </w:rPr>
        <w:t>约定</w:t>
      </w:r>
      <w:r>
        <w:rPr>
          <w:rFonts w:hint="eastAsia" w:ascii="仿宋" w:hAnsi="仿宋" w:eastAsia="仿宋" w:cs="仿宋"/>
          <w:b w:val="0"/>
          <w:bCs w:val="0"/>
          <w:sz w:val="32"/>
          <w:szCs w:val="32"/>
        </w:rPr>
        <w:t>。</w:t>
      </w:r>
    </w:p>
    <w:p w14:paraId="4D13C610">
      <w:pPr>
        <w:spacing w:line="360" w:lineRule="auto"/>
        <w:ind w:firstLine="643" w:firstLineChars="200"/>
        <w:jc w:val="left"/>
        <w:rPr>
          <w:rFonts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、处罚</w:t>
      </w:r>
    </w:p>
    <w:p w14:paraId="628550D3">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若相关应征单位在征集结果公示和公布后无故退出，未能按协议规定完成赛事组织工作的，我协会将根据情节严重性和相应的损失保留追责权利，同时相关应征单位被我协会列入办赛黑名单，停止其承办中国乒协主办的相关赛事1至3年。</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wMjM3OTIzM2JhMzUwNzA2YmZiZjA5NTkwNWQzMjYifQ=="/>
  </w:docVars>
  <w:rsids>
    <w:rsidRoot w:val="7AAF4C16"/>
    <w:rsid w:val="0009536C"/>
    <w:rsid w:val="00126944"/>
    <w:rsid w:val="0017557B"/>
    <w:rsid w:val="001F60F5"/>
    <w:rsid w:val="00282E1F"/>
    <w:rsid w:val="00287E59"/>
    <w:rsid w:val="002F0E87"/>
    <w:rsid w:val="003F6BBC"/>
    <w:rsid w:val="00667274"/>
    <w:rsid w:val="007424C4"/>
    <w:rsid w:val="007670B1"/>
    <w:rsid w:val="00820D11"/>
    <w:rsid w:val="00854C28"/>
    <w:rsid w:val="00A3746E"/>
    <w:rsid w:val="00A61F41"/>
    <w:rsid w:val="00A94C75"/>
    <w:rsid w:val="00B625E2"/>
    <w:rsid w:val="00C74110"/>
    <w:rsid w:val="00CB2F19"/>
    <w:rsid w:val="00CD33D3"/>
    <w:rsid w:val="00D338F1"/>
    <w:rsid w:val="00D54681"/>
    <w:rsid w:val="00DB1467"/>
    <w:rsid w:val="00ED572D"/>
    <w:rsid w:val="00F25969"/>
    <w:rsid w:val="00F6555F"/>
    <w:rsid w:val="00FF3161"/>
    <w:rsid w:val="02165968"/>
    <w:rsid w:val="022A1C7E"/>
    <w:rsid w:val="04766F7B"/>
    <w:rsid w:val="05C8025B"/>
    <w:rsid w:val="05F81055"/>
    <w:rsid w:val="06880AE8"/>
    <w:rsid w:val="076958CF"/>
    <w:rsid w:val="07EB29ED"/>
    <w:rsid w:val="094B4FC9"/>
    <w:rsid w:val="0CE074A1"/>
    <w:rsid w:val="10A047C3"/>
    <w:rsid w:val="110C463D"/>
    <w:rsid w:val="15535B30"/>
    <w:rsid w:val="17B612EE"/>
    <w:rsid w:val="1A4544C3"/>
    <w:rsid w:val="1B153FAD"/>
    <w:rsid w:val="1B7E3953"/>
    <w:rsid w:val="1D743260"/>
    <w:rsid w:val="1E2C1E28"/>
    <w:rsid w:val="1EAF2B59"/>
    <w:rsid w:val="214928FB"/>
    <w:rsid w:val="294F202A"/>
    <w:rsid w:val="2CB97AED"/>
    <w:rsid w:val="32AD0909"/>
    <w:rsid w:val="34316FDC"/>
    <w:rsid w:val="345F1B30"/>
    <w:rsid w:val="357B3805"/>
    <w:rsid w:val="3B3343FA"/>
    <w:rsid w:val="3B9C2EE2"/>
    <w:rsid w:val="3BFF0B58"/>
    <w:rsid w:val="3C291F1B"/>
    <w:rsid w:val="3C94492D"/>
    <w:rsid w:val="3CAF47AB"/>
    <w:rsid w:val="3CE676A3"/>
    <w:rsid w:val="3D3D526F"/>
    <w:rsid w:val="3FB376ED"/>
    <w:rsid w:val="42E649B7"/>
    <w:rsid w:val="4342554F"/>
    <w:rsid w:val="449B3763"/>
    <w:rsid w:val="4574654B"/>
    <w:rsid w:val="491B426B"/>
    <w:rsid w:val="4BBA7504"/>
    <w:rsid w:val="4D4B20A2"/>
    <w:rsid w:val="50383588"/>
    <w:rsid w:val="5A7A2F5C"/>
    <w:rsid w:val="5AD12D20"/>
    <w:rsid w:val="5BEE61B2"/>
    <w:rsid w:val="6240685F"/>
    <w:rsid w:val="62EB6C7B"/>
    <w:rsid w:val="66F11960"/>
    <w:rsid w:val="67447222"/>
    <w:rsid w:val="699306A7"/>
    <w:rsid w:val="69B572CD"/>
    <w:rsid w:val="6A000289"/>
    <w:rsid w:val="6B387F73"/>
    <w:rsid w:val="727D13E4"/>
    <w:rsid w:val="7520162F"/>
    <w:rsid w:val="78474EAC"/>
    <w:rsid w:val="79A76D0A"/>
    <w:rsid w:val="7AAF4C16"/>
    <w:rsid w:val="7B015EBC"/>
    <w:rsid w:val="7E147818"/>
    <w:rsid w:val="7EC22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2961</Words>
  <Characters>3104</Characters>
  <Lines>17</Lines>
  <Paragraphs>4</Paragraphs>
  <TotalTime>77</TotalTime>
  <ScaleCrop>false</ScaleCrop>
  <LinksUpToDate>false</LinksUpToDate>
  <CharactersWithSpaces>3104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2023-11-08T02:13:00Z</dcterms:created>
  <dc:creator>袁华</dc:creator>
  <cp:lastModifiedBy>袁华</cp:lastModifiedBy>
  <dcterms:modified xsi:type="dcterms:W3CDTF">2024-11-26T10:39:25Z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8378003D7B1F4A09BFC4ED1D799D5081_13</vt:lpwstr>
  </property>
</Properties>
</file>